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eastAsia="zh-CN"/>
        </w:rPr>
      </w:pPr>
      <w:r>
        <w:rPr>
          <w:rFonts w:hint="eastAsia" w:ascii="方正小标宋_GBK" w:hAnsi="宋体" w:eastAsia="方正小标宋_GBK"/>
          <w:color w:val="auto"/>
          <w:kern w:val="0"/>
          <w:sz w:val="44"/>
          <w:szCs w:val="44"/>
          <w:highlight w:val="none"/>
          <w:lang w:eastAsia="zh-CN"/>
        </w:rPr>
        <w:t>呼图壁县园户村镇卫生院</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2024年</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2024年呼图壁县园户村镇卫生院</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2024年呼图壁县园户村镇卫生院</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呼图壁县园户村镇卫生院</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呼图壁县园户村镇卫生院</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呼图壁县园户村镇卫生院</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2024年呼图壁县园户村镇卫生院</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呼图壁县园户村镇卫生院2024年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呼图壁县园户村镇卫生院2024年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呼图壁县园户村镇卫生院2024年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bCs/>
          <w:color w:val="auto"/>
          <w:kern w:val="0"/>
          <w:sz w:val="32"/>
          <w:szCs w:val="32"/>
          <w:highlight w:val="none"/>
          <w:lang w:eastAsia="zh-CN"/>
        </w:rPr>
        <w:t>呼图壁县园户村镇卫生院2024年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呼图壁县园户村镇卫生院2024年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呼图壁县园户村镇卫生院2024年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呼图壁县园户村镇卫生院2024年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呼图壁县园户村镇卫生院2024年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呼图壁县园户村镇卫生院2024年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呼图壁县园户村镇卫生院2024年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呼图壁县园户村镇卫生院2024年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2024年呼图壁县园户村镇卫生院</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呼图壁县园户村镇卫生院是一个公益一类综合性医疗机构。其任务是园户村镇各项医疗卫生工作，组织领导群众卫生运动，培养卫生技术人员。并对村卫生室进行指导工作。是农村医疗网点的重要工作，担负着医疗防疫、保健的重要任务。是属于执行事业单位会计制度的一级预算单位。</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color w:val="auto"/>
          <w:kern w:val="0"/>
          <w:sz w:val="32"/>
          <w:szCs w:val="32"/>
          <w:highlight w:val="none"/>
        </w:rPr>
      </w:pPr>
      <w:r>
        <w:rPr>
          <w:rFonts w:hint="eastAsia" w:ascii="仿宋_GB2312" w:hAnsi="宋体" w:eastAsia="仿宋_GB2312" w:cs="宋体"/>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呼图壁县园户村镇卫生院单位无下属预算单位，下设三个处室，分别是：</w:t>
      </w:r>
    </w:p>
    <w:p>
      <w:pPr>
        <w:keepNext w:val="0"/>
        <w:keepLines w:val="0"/>
        <w:pageBreakBefore w:val="0"/>
        <w:widowControl/>
        <w:numPr>
          <w:ilvl w:val="0"/>
          <w:numId w:val="1"/>
        </w:numPr>
        <w:kinsoku/>
        <w:wordWrap/>
        <w:overflowPunct/>
        <w:topLinePunct w:val="0"/>
        <w:autoSpaceDE/>
        <w:autoSpaceDN/>
        <w:bidi w:val="0"/>
        <w:adjustRightInd/>
        <w:snapToGrid/>
        <w:spacing w:beforeLines="0" w:line="540" w:lineRule="exact"/>
        <w:ind w:left="0" w:leftChars="0" w:firstLine="640" w:firstLineChars="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职能科室：包括财务科、综合业务办、护理部；</w:t>
      </w:r>
    </w:p>
    <w:p>
      <w:pPr>
        <w:keepNext w:val="0"/>
        <w:keepLines w:val="0"/>
        <w:pageBreakBefore w:val="0"/>
        <w:widowControl/>
        <w:numPr>
          <w:ilvl w:val="0"/>
          <w:numId w:val="1"/>
        </w:numPr>
        <w:kinsoku/>
        <w:wordWrap/>
        <w:overflowPunct/>
        <w:topLinePunct w:val="0"/>
        <w:autoSpaceDE/>
        <w:autoSpaceDN/>
        <w:bidi w:val="0"/>
        <w:adjustRightInd/>
        <w:snapToGrid/>
        <w:spacing w:beforeLines="0" w:line="540" w:lineRule="exact"/>
        <w:ind w:left="0" w:leftChars="0" w:firstLine="640" w:firstLineChars="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医技科室：包括药剂科、检验科、功能科、放射科；</w:t>
      </w:r>
    </w:p>
    <w:p>
      <w:pPr>
        <w:keepNext w:val="0"/>
        <w:keepLines w:val="0"/>
        <w:pageBreakBefore w:val="0"/>
        <w:widowControl/>
        <w:numPr>
          <w:ilvl w:val="0"/>
          <w:numId w:val="1"/>
        </w:numPr>
        <w:kinsoku/>
        <w:wordWrap/>
        <w:overflowPunct/>
        <w:topLinePunct w:val="0"/>
        <w:autoSpaceDE/>
        <w:autoSpaceDN/>
        <w:bidi w:val="0"/>
        <w:adjustRightInd/>
        <w:snapToGrid/>
        <w:spacing w:beforeLines="0" w:line="540" w:lineRule="exact"/>
        <w:ind w:left="0" w:leftChars="0" w:firstLine="640" w:firstLineChars="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临床科室：包括内儿门诊、住院部、公共卫生科。</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呼图壁县园户村镇卫生院单位编制数1</w:t>
      </w:r>
      <w:r>
        <w:rPr>
          <w:rFonts w:hint="eastAsia" w:ascii="仿宋_GB2312" w:hAnsi="黑体" w:eastAsia="仿宋_GB2312" w:cs="宋体"/>
          <w:bCs/>
          <w:color w:val="auto"/>
          <w:kern w:val="0"/>
          <w:sz w:val="32"/>
          <w:szCs w:val="32"/>
          <w:highlight w:val="none"/>
          <w:lang w:val="en-US" w:eastAsia="zh-CN"/>
        </w:rPr>
        <w:t>6</w:t>
      </w:r>
      <w:r>
        <w:rPr>
          <w:rFonts w:hint="eastAsia" w:ascii="仿宋_GB2312" w:hAnsi="黑体" w:eastAsia="仿宋_GB2312" w:cs="宋体"/>
          <w:bCs/>
          <w:color w:val="auto"/>
          <w:kern w:val="0"/>
          <w:sz w:val="32"/>
          <w:szCs w:val="32"/>
          <w:highlight w:val="none"/>
        </w:rPr>
        <w:t>人，实有人数</w:t>
      </w:r>
      <w:r>
        <w:rPr>
          <w:rFonts w:hint="eastAsia" w:ascii="仿宋_GB2312" w:hAnsi="黑体" w:eastAsia="仿宋_GB2312" w:cs="宋体"/>
          <w:bCs/>
          <w:color w:val="auto"/>
          <w:kern w:val="0"/>
          <w:sz w:val="32"/>
          <w:szCs w:val="32"/>
          <w:highlight w:val="none"/>
          <w:lang w:val="en-US" w:eastAsia="zh-CN"/>
        </w:rPr>
        <w:t>29</w:t>
      </w:r>
      <w:r>
        <w:rPr>
          <w:rFonts w:hint="eastAsia" w:ascii="仿宋_GB2312" w:hAnsi="黑体" w:eastAsia="仿宋_GB2312" w:cs="宋体"/>
          <w:bCs/>
          <w:color w:val="auto"/>
          <w:kern w:val="0"/>
          <w:sz w:val="32"/>
          <w:szCs w:val="32"/>
          <w:highlight w:val="none"/>
        </w:rPr>
        <w:t>人，其中：在职1</w:t>
      </w:r>
      <w:r>
        <w:rPr>
          <w:rFonts w:hint="eastAsia" w:ascii="仿宋_GB2312" w:hAnsi="黑体" w:eastAsia="仿宋_GB2312" w:cs="宋体"/>
          <w:bCs/>
          <w:color w:val="auto"/>
          <w:kern w:val="0"/>
          <w:sz w:val="32"/>
          <w:szCs w:val="32"/>
          <w:highlight w:val="none"/>
          <w:lang w:val="en-US" w:eastAsia="zh-CN"/>
        </w:rPr>
        <w:t>6</w:t>
      </w:r>
      <w:r>
        <w:rPr>
          <w:rFonts w:hint="eastAsia" w:ascii="仿宋_GB2312" w:hAnsi="黑体" w:eastAsia="仿宋_GB2312" w:cs="宋体"/>
          <w:bCs/>
          <w:color w:val="auto"/>
          <w:kern w:val="0"/>
          <w:sz w:val="32"/>
          <w:szCs w:val="32"/>
          <w:highlight w:val="none"/>
        </w:rPr>
        <w:t>人，增加</w:t>
      </w:r>
      <w:r>
        <w:rPr>
          <w:rFonts w:hint="eastAsia" w:ascii="仿宋_GB2312" w:hAnsi="黑体" w:eastAsia="仿宋_GB2312" w:cs="宋体"/>
          <w:bCs/>
          <w:color w:val="auto"/>
          <w:kern w:val="0"/>
          <w:sz w:val="32"/>
          <w:szCs w:val="32"/>
          <w:highlight w:val="none"/>
          <w:lang w:val="en-US" w:eastAsia="zh-CN"/>
        </w:rPr>
        <w:t>1</w:t>
      </w:r>
      <w:r>
        <w:rPr>
          <w:rFonts w:hint="eastAsia" w:ascii="仿宋_GB2312" w:hAnsi="黑体" w:eastAsia="仿宋_GB2312" w:cs="宋体"/>
          <w:bCs/>
          <w:color w:val="auto"/>
          <w:kern w:val="0"/>
          <w:sz w:val="32"/>
          <w:szCs w:val="32"/>
          <w:highlight w:val="none"/>
        </w:rPr>
        <w:t>人； 退休13人</w:t>
      </w:r>
      <w:r>
        <w:rPr>
          <w:rFonts w:hint="eastAsia" w:ascii="仿宋_GB2312" w:hAnsi="黑体" w:eastAsia="仿宋_GB2312" w:cs="宋体"/>
          <w:bCs/>
          <w:color w:val="auto"/>
          <w:kern w:val="0"/>
          <w:sz w:val="32"/>
          <w:szCs w:val="32"/>
          <w:highlight w:val="none"/>
          <w:lang w:eastAsia="zh-CN"/>
        </w:rPr>
        <w:t>，增加</w:t>
      </w:r>
      <w:r>
        <w:rPr>
          <w:rFonts w:hint="eastAsia" w:ascii="仿宋_GB2312" w:hAnsi="黑体" w:eastAsia="仿宋_GB2312" w:cs="宋体"/>
          <w:bCs/>
          <w:color w:val="auto"/>
          <w:kern w:val="0"/>
          <w:sz w:val="32"/>
          <w:szCs w:val="32"/>
          <w:highlight w:val="none"/>
          <w:lang w:val="en-US" w:eastAsia="zh-CN"/>
        </w:rPr>
        <w:t>0人</w:t>
      </w:r>
      <w:r>
        <w:rPr>
          <w:rFonts w:hint="eastAsia" w:ascii="仿宋_GB2312" w:hAnsi="黑体" w:eastAsia="仿宋_GB2312" w:cs="宋体"/>
          <w:bCs/>
          <w:color w:val="auto"/>
          <w:kern w:val="0"/>
          <w:sz w:val="32"/>
          <w:szCs w:val="32"/>
          <w:highlight w:val="none"/>
        </w:rPr>
        <w:t>；离休0人</w:t>
      </w:r>
      <w:r>
        <w:rPr>
          <w:rFonts w:hint="eastAsia" w:ascii="仿宋_GB2312" w:hAnsi="黑体" w:eastAsia="仿宋_GB2312" w:cs="宋体"/>
          <w:bCs/>
          <w:color w:val="auto"/>
          <w:kern w:val="0"/>
          <w:sz w:val="32"/>
          <w:szCs w:val="32"/>
          <w:highlight w:val="none"/>
          <w:lang w:eastAsia="zh-CN"/>
        </w:rPr>
        <w:t>，增加</w:t>
      </w:r>
      <w:r>
        <w:rPr>
          <w:rFonts w:hint="eastAsia" w:ascii="仿宋_GB2312" w:hAnsi="黑体" w:eastAsia="仿宋_GB2312" w:cs="宋体"/>
          <w:bCs/>
          <w:color w:val="auto"/>
          <w:kern w:val="0"/>
          <w:sz w:val="32"/>
          <w:szCs w:val="32"/>
          <w:highlight w:val="none"/>
          <w:lang w:val="en-US" w:eastAsia="zh-CN"/>
        </w:rPr>
        <w:t>0人</w:t>
      </w:r>
      <w:r>
        <w:rPr>
          <w:rFonts w:hint="eastAsia" w:ascii="仿宋_GB2312" w:hAnsi="黑体" w:eastAsia="仿宋_GB2312" w:cs="宋体"/>
          <w:bCs/>
          <w:color w:val="auto"/>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lang w:eastAsia="zh-CN"/>
        </w:rPr>
        <w:t>呼图壁县园户村镇卫生院</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呼图壁县园户村镇卫生院</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ind w:firstLine="240" w:firstLineChars="100"/>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编制单位：呼图壁县园户村镇卫生院</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1866.76</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336.76</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336.76</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136.75</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1654.66</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1530.00</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1530.00</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14.81</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14.81</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14.81</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90.16</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1881.57</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1881.57</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 xml:space="preserve"> </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呼图壁县园户村镇卫生院</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编制单位：呼图壁县园户村镇卫生院</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w:t>
      </w:r>
      <w:r>
        <w:rPr>
          <w:rFonts w:hint="eastAsia" w:ascii="仿宋_GB2312" w:hAnsi="宋体" w:eastAsia="仿宋_GB2312"/>
          <w:color w:val="auto"/>
          <w:kern w:val="0"/>
          <w:sz w:val="24"/>
          <w:highlight w:val="none"/>
          <w:lang w:eastAsia="zh-CN"/>
        </w:rPr>
        <w:t>元</w:t>
      </w:r>
    </w:p>
    <w:tbl>
      <w:tblPr>
        <w:tblStyle w:val="5"/>
        <w:tblW w:w="9660" w:type="dxa"/>
        <w:tblInd w:w="-450" w:type="dxa"/>
        <w:tblLayout w:type="fixed"/>
        <w:tblCellMar>
          <w:top w:w="0" w:type="dxa"/>
          <w:left w:w="108" w:type="dxa"/>
          <w:bottom w:w="0" w:type="dxa"/>
          <w:right w:w="108" w:type="dxa"/>
        </w:tblCellMar>
      </w:tblPr>
      <w:tblGrid>
        <w:gridCol w:w="489"/>
        <w:gridCol w:w="434"/>
        <w:gridCol w:w="433"/>
        <w:gridCol w:w="832"/>
        <w:gridCol w:w="834"/>
        <w:gridCol w:w="783"/>
        <w:gridCol w:w="700"/>
        <w:gridCol w:w="617"/>
        <w:gridCol w:w="400"/>
        <w:gridCol w:w="683"/>
        <w:gridCol w:w="467"/>
        <w:gridCol w:w="666"/>
        <w:gridCol w:w="600"/>
        <w:gridCol w:w="620"/>
        <w:gridCol w:w="680"/>
        <w:gridCol w:w="422"/>
      </w:tblGrid>
      <w:tr>
        <w:tblPrEx>
          <w:tblLayout w:type="fixed"/>
          <w:tblCellMar>
            <w:top w:w="0" w:type="dxa"/>
            <w:left w:w="108" w:type="dxa"/>
            <w:bottom w:w="0" w:type="dxa"/>
            <w:right w:w="108" w:type="dxa"/>
          </w:tblCellMar>
        </w:tblPrEx>
        <w:trPr>
          <w:trHeight w:val="697" w:hRule="atLeast"/>
        </w:trPr>
        <w:tc>
          <w:tcPr>
            <w:tcW w:w="1356"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832"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34"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316"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600"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620"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680"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422"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Layout w:type="fixed"/>
          <w:tblCellMar>
            <w:top w:w="0" w:type="dxa"/>
            <w:left w:w="108" w:type="dxa"/>
            <w:bottom w:w="0" w:type="dxa"/>
            <w:right w:w="108" w:type="dxa"/>
          </w:tblCellMar>
        </w:tblPrEx>
        <w:trPr>
          <w:trHeight w:val="2394" w:hRule="atLeast"/>
        </w:trPr>
        <w:tc>
          <w:tcPr>
            <w:tcW w:w="489" w:type="dxa"/>
            <w:tcBorders>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34" w:type="dxa"/>
            <w:tcBorders>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33" w:type="dxa"/>
            <w:tcBorders>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832"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834"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783"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00"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17"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400"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83"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467"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66"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600"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620"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680"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422"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lang w:val="en-US" w:eastAsia="zh-CN"/>
              </w:rPr>
              <w:t>208</w:t>
            </w:r>
          </w:p>
        </w:tc>
        <w:tc>
          <w:tcPr>
            <w:tcW w:w="434"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433"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832"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社会保障和就业支出</w:t>
            </w:r>
          </w:p>
        </w:tc>
        <w:tc>
          <w:tcPr>
            <w:tcW w:w="834"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136.75</w:t>
            </w:r>
          </w:p>
        </w:tc>
        <w:tc>
          <w:tcPr>
            <w:tcW w:w="78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39.31</w:t>
            </w:r>
          </w:p>
        </w:tc>
        <w:tc>
          <w:tcPr>
            <w:tcW w:w="70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39.31</w:t>
            </w:r>
          </w:p>
        </w:tc>
        <w:tc>
          <w:tcPr>
            <w:tcW w:w="617"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400"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83"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467"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66"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00"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20"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97.44</w:t>
            </w:r>
          </w:p>
        </w:tc>
        <w:tc>
          <w:tcPr>
            <w:tcW w:w="680"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422"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6"/>
                <w:szCs w:val="16"/>
                <w:u w:val="none"/>
              </w:rPr>
            </w:pPr>
          </w:p>
        </w:tc>
      </w:tr>
      <w:tr>
        <w:tblPrEx>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lang w:val="en-US" w:eastAsia="zh-CN"/>
              </w:rPr>
              <w:t>208</w:t>
            </w:r>
          </w:p>
        </w:tc>
        <w:tc>
          <w:tcPr>
            <w:tcW w:w="4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lang w:val="en-US" w:eastAsia="zh-CN"/>
              </w:rPr>
              <w:t>05</w:t>
            </w:r>
          </w:p>
        </w:tc>
        <w:tc>
          <w:tcPr>
            <w:tcW w:w="43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83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行政事业单位养老支出</w:t>
            </w:r>
          </w:p>
        </w:tc>
        <w:tc>
          <w:tcPr>
            <w:tcW w:w="8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136.75</w:t>
            </w:r>
          </w:p>
        </w:tc>
        <w:tc>
          <w:tcPr>
            <w:tcW w:w="78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39.31</w:t>
            </w:r>
          </w:p>
        </w:tc>
        <w:tc>
          <w:tcPr>
            <w:tcW w:w="7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39.31</w:t>
            </w:r>
          </w:p>
        </w:tc>
        <w:tc>
          <w:tcPr>
            <w:tcW w:w="6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4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4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0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2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97.44</w:t>
            </w:r>
          </w:p>
        </w:tc>
        <w:tc>
          <w:tcPr>
            <w:tcW w:w="68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6"/>
                <w:szCs w:val="16"/>
                <w:u w:val="none"/>
              </w:rPr>
            </w:pPr>
          </w:p>
        </w:tc>
      </w:tr>
      <w:tr>
        <w:tblPrEx>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lang w:val="en-US" w:eastAsia="zh-CN"/>
              </w:rPr>
              <w:t>208</w:t>
            </w:r>
          </w:p>
        </w:tc>
        <w:tc>
          <w:tcPr>
            <w:tcW w:w="4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lang w:val="en-US" w:eastAsia="zh-CN"/>
              </w:rPr>
              <w:t>05</w:t>
            </w:r>
          </w:p>
        </w:tc>
        <w:tc>
          <w:tcPr>
            <w:tcW w:w="43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lang w:val="en-US" w:eastAsia="zh-CN"/>
              </w:rPr>
              <w:t>02</w:t>
            </w:r>
          </w:p>
        </w:tc>
        <w:tc>
          <w:tcPr>
            <w:tcW w:w="83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事业单位离退休</w:t>
            </w:r>
          </w:p>
        </w:tc>
        <w:tc>
          <w:tcPr>
            <w:tcW w:w="8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11.48</w:t>
            </w:r>
          </w:p>
        </w:tc>
        <w:tc>
          <w:tcPr>
            <w:tcW w:w="78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11.48</w:t>
            </w:r>
          </w:p>
        </w:tc>
        <w:tc>
          <w:tcPr>
            <w:tcW w:w="7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11.48</w:t>
            </w:r>
          </w:p>
        </w:tc>
        <w:tc>
          <w:tcPr>
            <w:tcW w:w="6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4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4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0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2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6"/>
                <w:szCs w:val="16"/>
                <w:u w:val="none"/>
              </w:rPr>
            </w:pPr>
          </w:p>
        </w:tc>
        <w:tc>
          <w:tcPr>
            <w:tcW w:w="68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6"/>
                <w:szCs w:val="16"/>
                <w:u w:val="none"/>
              </w:rPr>
            </w:pPr>
          </w:p>
        </w:tc>
      </w:tr>
      <w:tr>
        <w:tblPrEx>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2"/>
                <w:sz w:val="16"/>
                <w:szCs w:val="16"/>
                <w:highlight w:val="none"/>
                <w:lang w:val="en-US" w:eastAsia="zh-CN" w:bidi="ar-SA"/>
              </w:rPr>
            </w:pPr>
            <w:r>
              <w:rPr>
                <w:rFonts w:hint="eastAsia" w:ascii="宋体" w:hAnsi="宋体" w:eastAsia="宋体" w:cs="宋体"/>
                <w:color w:val="auto"/>
                <w:sz w:val="16"/>
                <w:szCs w:val="16"/>
                <w:highlight w:val="none"/>
                <w:lang w:val="en-US" w:eastAsia="zh-CN"/>
              </w:rPr>
              <w:t>208</w:t>
            </w:r>
          </w:p>
        </w:tc>
        <w:tc>
          <w:tcPr>
            <w:tcW w:w="4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2"/>
                <w:sz w:val="16"/>
                <w:szCs w:val="16"/>
                <w:highlight w:val="none"/>
                <w:lang w:val="en-US" w:eastAsia="zh-CN" w:bidi="ar-SA"/>
              </w:rPr>
            </w:pPr>
            <w:r>
              <w:rPr>
                <w:rFonts w:hint="eastAsia" w:ascii="宋体" w:hAnsi="宋体" w:eastAsia="宋体" w:cs="宋体"/>
                <w:color w:val="auto"/>
                <w:sz w:val="16"/>
                <w:szCs w:val="16"/>
                <w:highlight w:val="none"/>
                <w:lang w:val="en-US" w:eastAsia="zh-CN"/>
              </w:rPr>
              <w:t>05</w:t>
            </w:r>
          </w:p>
        </w:tc>
        <w:tc>
          <w:tcPr>
            <w:tcW w:w="43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lang w:val="en-US" w:eastAsia="zh-CN"/>
              </w:rPr>
              <w:t>05</w:t>
            </w:r>
          </w:p>
        </w:tc>
        <w:tc>
          <w:tcPr>
            <w:tcW w:w="83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机关事业单位基本养老保险缴费支出</w:t>
            </w:r>
          </w:p>
        </w:tc>
        <w:tc>
          <w:tcPr>
            <w:tcW w:w="8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115.19</w:t>
            </w:r>
          </w:p>
        </w:tc>
        <w:tc>
          <w:tcPr>
            <w:tcW w:w="78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27.83</w:t>
            </w:r>
          </w:p>
        </w:tc>
        <w:tc>
          <w:tcPr>
            <w:tcW w:w="7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27.83</w:t>
            </w:r>
          </w:p>
        </w:tc>
        <w:tc>
          <w:tcPr>
            <w:tcW w:w="6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4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4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0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2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87.36</w:t>
            </w:r>
          </w:p>
        </w:tc>
        <w:tc>
          <w:tcPr>
            <w:tcW w:w="68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6"/>
                <w:szCs w:val="16"/>
                <w:u w:val="none"/>
              </w:rPr>
            </w:pPr>
          </w:p>
        </w:tc>
      </w:tr>
      <w:tr>
        <w:tblPrEx>
          <w:tblLayout w:type="fixed"/>
          <w:tblCellMar>
            <w:top w:w="0" w:type="dxa"/>
            <w:left w:w="108" w:type="dxa"/>
            <w:bottom w:w="0" w:type="dxa"/>
            <w:right w:w="108" w:type="dxa"/>
          </w:tblCellMar>
        </w:tblPrEx>
        <w:trPr>
          <w:trHeight w:val="90" w:hRule="atLeast"/>
        </w:trPr>
        <w:tc>
          <w:tcPr>
            <w:tcW w:w="48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2"/>
                <w:sz w:val="16"/>
                <w:szCs w:val="16"/>
                <w:highlight w:val="none"/>
                <w:lang w:val="en-US" w:eastAsia="zh-CN" w:bidi="ar-SA"/>
              </w:rPr>
            </w:pPr>
            <w:r>
              <w:rPr>
                <w:rFonts w:hint="eastAsia" w:ascii="宋体" w:hAnsi="宋体" w:eastAsia="宋体" w:cs="宋体"/>
                <w:color w:val="auto"/>
                <w:sz w:val="16"/>
                <w:szCs w:val="16"/>
                <w:highlight w:val="none"/>
                <w:lang w:val="en-US" w:eastAsia="zh-CN"/>
              </w:rPr>
              <w:t>208</w:t>
            </w:r>
          </w:p>
        </w:tc>
        <w:tc>
          <w:tcPr>
            <w:tcW w:w="4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2"/>
                <w:sz w:val="16"/>
                <w:szCs w:val="16"/>
                <w:highlight w:val="none"/>
                <w:lang w:val="en-US" w:eastAsia="zh-CN" w:bidi="ar-SA"/>
              </w:rPr>
            </w:pPr>
            <w:r>
              <w:rPr>
                <w:rFonts w:hint="eastAsia" w:ascii="宋体" w:hAnsi="宋体" w:eastAsia="宋体" w:cs="宋体"/>
                <w:color w:val="auto"/>
                <w:sz w:val="16"/>
                <w:szCs w:val="16"/>
                <w:highlight w:val="none"/>
                <w:lang w:val="en-US" w:eastAsia="zh-CN"/>
              </w:rPr>
              <w:t>05</w:t>
            </w:r>
          </w:p>
        </w:tc>
        <w:tc>
          <w:tcPr>
            <w:tcW w:w="43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lang w:val="en-US" w:eastAsia="zh-CN"/>
              </w:rPr>
              <w:t>06</w:t>
            </w:r>
          </w:p>
        </w:tc>
        <w:tc>
          <w:tcPr>
            <w:tcW w:w="83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机关事业单位职业年金缴费支出</w:t>
            </w:r>
          </w:p>
        </w:tc>
        <w:tc>
          <w:tcPr>
            <w:tcW w:w="8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10.08</w:t>
            </w:r>
          </w:p>
        </w:tc>
        <w:tc>
          <w:tcPr>
            <w:tcW w:w="7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6"/>
                <w:szCs w:val="16"/>
                <w:u w:val="none"/>
              </w:rPr>
            </w:pPr>
          </w:p>
        </w:tc>
        <w:tc>
          <w:tcPr>
            <w:tcW w:w="7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6"/>
                <w:szCs w:val="16"/>
                <w:u w:val="none"/>
              </w:rPr>
            </w:pPr>
          </w:p>
        </w:tc>
        <w:tc>
          <w:tcPr>
            <w:tcW w:w="6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4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4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0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2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10.08</w:t>
            </w:r>
          </w:p>
        </w:tc>
        <w:tc>
          <w:tcPr>
            <w:tcW w:w="68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6"/>
                <w:szCs w:val="16"/>
                <w:u w:val="none"/>
              </w:rPr>
            </w:pPr>
          </w:p>
        </w:tc>
      </w:tr>
      <w:tr>
        <w:tblPrEx>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lang w:val="en-US" w:eastAsia="zh-CN"/>
              </w:rPr>
              <w:t>210</w:t>
            </w:r>
          </w:p>
        </w:tc>
        <w:tc>
          <w:tcPr>
            <w:tcW w:w="4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43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83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卫生健康支出</w:t>
            </w:r>
          </w:p>
        </w:tc>
        <w:tc>
          <w:tcPr>
            <w:tcW w:w="8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1654.66</w:t>
            </w:r>
          </w:p>
        </w:tc>
        <w:tc>
          <w:tcPr>
            <w:tcW w:w="78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274.49</w:t>
            </w:r>
          </w:p>
        </w:tc>
        <w:tc>
          <w:tcPr>
            <w:tcW w:w="7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274.49</w:t>
            </w:r>
          </w:p>
        </w:tc>
        <w:tc>
          <w:tcPr>
            <w:tcW w:w="6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4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4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0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2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1365.36</w:t>
            </w:r>
          </w:p>
        </w:tc>
        <w:tc>
          <w:tcPr>
            <w:tcW w:w="68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eastAsia="宋体" w:cs="宋体"/>
                <w:i w:val="0"/>
                <w:iCs w:val="0"/>
                <w:color w:val="auto"/>
                <w:kern w:val="2"/>
                <w:sz w:val="16"/>
                <w:szCs w:val="16"/>
                <w:lang w:val="en-US" w:eastAsia="zh-CN" w:bidi="ar-SA"/>
              </w:rPr>
            </w:pPr>
            <w:r>
              <w:rPr>
                <w:rFonts w:hint="eastAsia" w:ascii="宋体" w:hAnsi="宋体" w:eastAsia="宋体" w:cs="宋体"/>
                <w:i w:val="0"/>
                <w:iCs w:val="0"/>
                <w:color w:val="auto"/>
                <w:kern w:val="0"/>
                <w:sz w:val="16"/>
                <w:szCs w:val="16"/>
                <w:lang w:val="en-US" w:eastAsia="zh-CN" w:bidi="ar"/>
              </w:rPr>
              <w:t>14.81</w:t>
            </w:r>
          </w:p>
        </w:tc>
        <w:tc>
          <w:tcPr>
            <w:tcW w:w="42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p>
        </w:tc>
      </w:tr>
      <w:tr>
        <w:tblPrEx>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lang w:val="en-US" w:eastAsia="zh-CN"/>
              </w:rPr>
              <w:t>210</w:t>
            </w:r>
          </w:p>
        </w:tc>
        <w:tc>
          <w:tcPr>
            <w:tcW w:w="4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lang w:val="en-US" w:eastAsia="zh-CN"/>
              </w:rPr>
              <w:t>03</w:t>
            </w:r>
          </w:p>
        </w:tc>
        <w:tc>
          <w:tcPr>
            <w:tcW w:w="43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83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基层医疗卫生机构</w:t>
            </w:r>
          </w:p>
        </w:tc>
        <w:tc>
          <w:tcPr>
            <w:tcW w:w="8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1579.18</w:t>
            </w:r>
          </w:p>
        </w:tc>
        <w:tc>
          <w:tcPr>
            <w:tcW w:w="78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256.66</w:t>
            </w:r>
          </w:p>
        </w:tc>
        <w:tc>
          <w:tcPr>
            <w:tcW w:w="7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256.66</w:t>
            </w:r>
          </w:p>
        </w:tc>
        <w:tc>
          <w:tcPr>
            <w:tcW w:w="6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4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4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0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2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1322.52</w:t>
            </w:r>
          </w:p>
        </w:tc>
        <w:tc>
          <w:tcPr>
            <w:tcW w:w="680" w:type="dxa"/>
            <w:tcBorders>
              <w:top w:val="nil"/>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i w:val="0"/>
                <w:iCs w:val="0"/>
                <w:color w:val="auto"/>
                <w:kern w:val="2"/>
                <w:sz w:val="16"/>
                <w:szCs w:val="16"/>
                <w:lang w:val="en-US" w:eastAsia="zh-CN" w:bidi="ar-SA"/>
              </w:rPr>
            </w:pPr>
          </w:p>
        </w:tc>
        <w:tc>
          <w:tcPr>
            <w:tcW w:w="42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6"/>
                <w:szCs w:val="16"/>
                <w:u w:val="none"/>
              </w:rPr>
            </w:pPr>
          </w:p>
        </w:tc>
      </w:tr>
      <w:tr>
        <w:tblPrEx>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210</w:t>
            </w:r>
          </w:p>
        </w:tc>
        <w:tc>
          <w:tcPr>
            <w:tcW w:w="4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03</w:t>
            </w:r>
          </w:p>
        </w:tc>
        <w:tc>
          <w:tcPr>
            <w:tcW w:w="43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02</w:t>
            </w:r>
          </w:p>
        </w:tc>
        <w:tc>
          <w:tcPr>
            <w:tcW w:w="83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乡镇卫生院</w:t>
            </w:r>
          </w:p>
        </w:tc>
        <w:tc>
          <w:tcPr>
            <w:tcW w:w="8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1579.18</w:t>
            </w:r>
          </w:p>
        </w:tc>
        <w:tc>
          <w:tcPr>
            <w:tcW w:w="78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256.66</w:t>
            </w:r>
          </w:p>
        </w:tc>
        <w:tc>
          <w:tcPr>
            <w:tcW w:w="7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256.66</w:t>
            </w:r>
          </w:p>
        </w:tc>
        <w:tc>
          <w:tcPr>
            <w:tcW w:w="6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0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2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1322.52</w:t>
            </w:r>
          </w:p>
        </w:tc>
        <w:tc>
          <w:tcPr>
            <w:tcW w:w="680" w:type="dxa"/>
            <w:tcBorders>
              <w:top w:val="nil"/>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i w:val="0"/>
                <w:iCs w:val="0"/>
                <w:color w:val="auto"/>
                <w:kern w:val="2"/>
                <w:sz w:val="16"/>
                <w:szCs w:val="16"/>
                <w:lang w:val="en-US" w:eastAsia="zh-CN" w:bidi="ar-SA"/>
              </w:rPr>
            </w:pPr>
          </w:p>
        </w:tc>
        <w:tc>
          <w:tcPr>
            <w:tcW w:w="42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6"/>
                <w:szCs w:val="16"/>
                <w:u w:val="none"/>
                <w:lang w:val="en-US" w:eastAsia="zh-CN"/>
              </w:rPr>
            </w:pPr>
          </w:p>
        </w:tc>
      </w:tr>
      <w:tr>
        <w:tblPrEx>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210</w:t>
            </w:r>
          </w:p>
        </w:tc>
        <w:tc>
          <w:tcPr>
            <w:tcW w:w="4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04</w:t>
            </w:r>
          </w:p>
        </w:tc>
        <w:tc>
          <w:tcPr>
            <w:tcW w:w="43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83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公共卫生</w:t>
            </w:r>
          </w:p>
        </w:tc>
        <w:tc>
          <w:tcPr>
            <w:tcW w:w="8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14.66</w:t>
            </w:r>
          </w:p>
        </w:tc>
        <w:tc>
          <w:tcPr>
            <w:tcW w:w="7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6"/>
                <w:szCs w:val="16"/>
                <w:u w:val="none"/>
                <w:lang w:val="en-US" w:eastAsia="zh-CN"/>
              </w:rPr>
            </w:pPr>
          </w:p>
        </w:tc>
        <w:tc>
          <w:tcPr>
            <w:tcW w:w="7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6"/>
                <w:szCs w:val="16"/>
                <w:u w:val="none"/>
                <w:lang w:val="en-US" w:eastAsia="zh-CN"/>
              </w:rPr>
            </w:pPr>
          </w:p>
        </w:tc>
        <w:tc>
          <w:tcPr>
            <w:tcW w:w="6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0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2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6"/>
                <w:szCs w:val="16"/>
                <w:u w:val="none"/>
                <w:lang w:val="en-US" w:eastAsia="zh-CN"/>
              </w:rPr>
            </w:pPr>
          </w:p>
        </w:tc>
        <w:tc>
          <w:tcPr>
            <w:tcW w:w="68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eastAsia="宋体" w:cs="宋体"/>
                <w:i w:val="0"/>
                <w:iCs w:val="0"/>
                <w:color w:val="auto"/>
                <w:kern w:val="2"/>
                <w:sz w:val="16"/>
                <w:szCs w:val="16"/>
                <w:lang w:val="en-US" w:eastAsia="zh-CN" w:bidi="ar-SA"/>
              </w:rPr>
            </w:pPr>
            <w:r>
              <w:rPr>
                <w:rFonts w:hint="eastAsia" w:ascii="宋体" w:hAnsi="宋体" w:eastAsia="宋体" w:cs="宋体"/>
                <w:i w:val="0"/>
                <w:iCs w:val="0"/>
                <w:color w:val="auto"/>
                <w:kern w:val="0"/>
                <w:sz w:val="16"/>
                <w:szCs w:val="16"/>
                <w:lang w:val="en-US" w:eastAsia="zh-CN" w:bidi="ar"/>
              </w:rPr>
              <w:t>14.66</w:t>
            </w:r>
          </w:p>
        </w:tc>
        <w:tc>
          <w:tcPr>
            <w:tcW w:w="42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p>
        </w:tc>
      </w:tr>
      <w:tr>
        <w:tblPrEx>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210</w:t>
            </w:r>
          </w:p>
        </w:tc>
        <w:tc>
          <w:tcPr>
            <w:tcW w:w="4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04</w:t>
            </w:r>
          </w:p>
        </w:tc>
        <w:tc>
          <w:tcPr>
            <w:tcW w:w="43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08</w:t>
            </w:r>
          </w:p>
        </w:tc>
        <w:tc>
          <w:tcPr>
            <w:tcW w:w="83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基本公共卫生服务</w:t>
            </w:r>
          </w:p>
        </w:tc>
        <w:tc>
          <w:tcPr>
            <w:tcW w:w="8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12.31</w:t>
            </w:r>
          </w:p>
        </w:tc>
        <w:tc>
          <w:tcPr>
            <w:tcW w:w="7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6"/>
                <w:szCs w:val="16"/>
                <w:u w:val="none"/>
                <w:lang w:val="en-US" w:eastAsia="zh-CN"/>
              </w:rPr>
            </w:pPr>
          </w:p>
        </w:tc>
        <w:tc>
          <w:tcPr>
            <w:tcW w:w="7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6"/>
                <w:szCs w:val="16"/>
                <w:u w:val="none"/>
                <w:lang w:val="en-US" w:eastAsia="zh-CN"/>
              </w:rPr>
            </w:pPr>
          </w:p>
        </w:tc>
        <w:tc>
          <w:tcPr>
            <w:tcW w:w="6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0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2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6"/>
                <w:szCs w:val="16"/>
                <w:u w:val="none"/>
                <w:lang w:val="en-US" w:eastAsia="zh-CN"/>
              </w:rPr>
            </w:pPr>
          </w:p>
        </w:tc>
        <w:tc>
          <w:tcPr>
            <w:tcW w:w="68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eastAsia="宋体" w:cs="宋体"/>
                <w:i w:val="0"/>
                <w:iCs w:val="0"/>
                <w:color w:val="auto"/>
                <w:kern w:val="2"/>
                <w:sz w:val="16"/>
                <w:szCs w:val="16"/>
                <w:lang w:val="en-US" w:eastAsia="zh-CN" w:bidi="ar-SA"/>
              </w:rPr>
            </w:pPr>
            <w:r>
              <w:rPr>
                <w:rFonts w:hint="eastAsia" w:ascii="宋体" w:hAnsi="宋体" w:eastAsia="宋体" w:cs="宋体"/>
                <w:i w:val="0"/>
                <w:iCs w:val="0"/>
                <w:color w:val="auto"/>
                <w:kern w:val="0"/>
                <w:sz w:val="16"/>
                <w:szCs w:val="16"/>
                <w:lang w:val="en-US" w:eastAsia="zh-CN" w:bidi="ar"/>
              </w:rPr>
              <w:t>12.31</w:t>
            </w:r>
          </w:p>
        </w:tc>
        <w:tc>
          <w:tcPr>
            <w:tcW w:w="42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p>
        </w:tc>
      </w:tr>
      <w:tr>
        <w:tblPrEx>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210</w:t>
            </w:r>
          </w:p>
        </w:tc>
        <w:tc>
          <w:tcPr>
            <w:tcW w:w="4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04</w:t>
            </w:r>
          </w:p>
        </w:tc>
        <w:tc>
          <w:tcPr>
            <w:tcW w:w="43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99</w:t>
            </w:r>
          </w:p>
        </w:tc>
        <w:tc>
          <w:tcPr>
            <w:tcW w:w="83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其他公共卫生支出</w:t>
            </w:r>
          </w:p>
        </w:tc>
        <w:tc>
          <w:tcPr>
            <w:tcW w:w="8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2.35</w:t>
            </w:r>
          </w:p>
        </w:tc>
        <w:tc>
          <w:tcPr>
            <w:tcW w:w="7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6"/>
                <w:szCs w:val="16"/>
                <w:u w:val="none"/>
                <w:lang w:val="en-US" w:eastAsia="zh-CN"/>
              </w:rPr>
            </w:pPr>
          </w:p>
        </w:tc>
        <w:tc>
          <w:tcPr>
            <w:tcW w:w="7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6"/>
                <w:szCs w:val="16"/>
                <w:u w:val="none"/>
                <w:lang w:val="en-US" w:eastAsia="zh-CN"/>
              </w:rPr>
            </w:pPr>
          </w:p>
        </w:tc>
        <w:tc>
          <w:tcPr>
            <w:tcW w:w="6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0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2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6"/>
                <w:szCs w:val="16"/>
                <w:u w:val="none"/>
                <w:lang w:val="en-US" w:eastAsia="zh-CN"/>
              </w:rPr>
            </w:pPr>
          </w:p>
        </w:tc>
        <w:tc>
          <w:tcPr>
            <w:tcW w:w="68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eastAsia="宋体" w:cs="宋体"/>
                <w:i w:val="0"/>
                <w:iCs w:val="0"/>
                <w:color w:val="auto"/>
                <w:kern w:val="2"/>
                <w:sz w:val="16"/>
                <w:szCs w:val="16"/>
                <w:lang w:val="en-US" w:eastAsia="zh-CN" w:bidi="ar-SA"/>
              </w:rPr>
            </w:pPr>
            <w:r>
              <w:rPr>
                <w:rFonts w:hint="eastAsia" w:ascii="宋体" w:hAnsi="宋体" w:eastAsia="宋体" w:cs="宋体"/>
                <w:i w:val="0"/>
                <w:iCs w:val="0"/>
                <w:color w:val="auto"/>
                <w:kern w:val="0"/>
                <w:sz w:val="16"/>
                <w:szCs w:val="16"/>
                <w:lang w:val="en-US" w:eastAsia="zh-CN" w:bidi="ar"/>
              </w:rPr>
              <w:t>2.35</w:t>
            </w:r>
          </w:p>
        </w:tc>
        <w:tc>
          <w:tcPr>
            <w:tcW w:w="42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p>
        </w:tc>
      </w:tr>
      <w:tr>
        <w:tblPrEx>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210</w:t>
            </w:r>
          </w:p>
        </w:tc>
        <w:tc>
          <w:tcPr>
            <w:tcW w:w="4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07</w:t>
            </w:r>
          </w:p>
        </w:tc>
        <w:tc>
          <w:tcPr>
            <w:tcW w:w="43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83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计划生育事务</w:t>
            </w:r>
          </w:p>
        </w:tc>
        <w:tc>
          <w:tcPr>
            <w:tcW w:w="8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0.15</w:t>
            </w:r>
          </w:p>
        </w:tc>
        <w:tc>
          <w:tcPr>
            <w:tcW w:w="7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6"/>
                <w:szCs w:val="16"/>
                <w:u w:val="none"/>
                <w:lang w:val="en-US" w:eastAsia="zh-CN"/>
              </w:rPr>
            </w:pPr>
          </w:p>
        </w:tc>
        <w:tc>
          <w:tcPr>
            <w:tcW w:w="7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6"/>
                <w:szCs w:val="16"/>
                <w:u w:val="none"/>
                <w:lang w:val="en-US" w:eastAsia="zh-CN"/>
              </w:rPr>
            </w:pPr>
          </w:p>
        </w:tc>
        <w:tc>
          <w:tcPr>
            <w:tcW w:w="6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0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2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6"/>
                <w:szCs w:val="16"/>
                <w:u w:val="none"/>
                <w:lang w:val="en-US" w:eastAsia="zh-CN"/>
              </w:rPr>
            </w:pPr>
          </w:p>
        </w:tc>
        <w:tc>
          <w:tcPr>
            <w:tcW w:w="68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eastAsia="宋体" w:cs="宋体"/>
                <w:i w:val="0"/>
                <w:iCs w:val="0"/>
                <w:color w:val="auto"/>
                <w:kern w:val="2"/>
                <w:sz w:val="16"/>
                <w:szCs w:val="16"/>
                <w:lang w:val="en-US" w:eastAsia="zh-CN" w:bidi="ar-SA"/>
              </w:rPr>
            </w:pPr>
            <w:r>
              <w:rPr>
                <w:rFonts w:hint="eastAsia" w:ascii="宋体" w:hAnsi="宋体" w:eastAsia="宋体" w:cs="宋体"/>
                <w:i w:val="0"/>
                <w:iCs w:val="0"/>
                <w:color w:val="auto"/>
                <w:kern w:val="0"/>
                <w:sz w:val="16"/>
                <w:szCs w:val="16"/>
                <w:lang w:val="en-US" w:eastAsia="zh-CN" w:bidi="ar"/>
              </w:rPr>
              <w:t>0.15</w:t>
            </w:r>
          </w:p>
        </w:tc>
        <w:tc>
          <w:tcPr>
            <w:tcW w:w="42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p>
        </w:tc>
      </w:tr>
      <w:tr>
        <w:tblPrEx>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210</w:t>
            </w:r>
          </w:p>
        </w:tc>
        <w:tc>
          <w:tcPr>
            <w:tcW w:w="4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07</w:t>
            </w:r>
          </w:p>
        </w:tc>
        <w:tc>
          <w:tcPr>
            <w:tcW w:w="43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17</w:t>
            </w:r>
          </w:p>
        </w:tc>
        <w:tc>
          <w:tcPr>
            <w:tcW w:w="83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计划生育服务</w:t>
            </w:r>
          </w:p>
        </w:tc>
        <w:tc>
          <w:tcPr>
            <w:tcW w:w="8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0.15</w:t>
            </w:r>
          </w:p>
        </w:tc>
        <w:tc>
          <w:tcPr>
            <w:tcW w:w="7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6"/>
                <w:szCs w:val="16"/>
                <w:u w:val="none"/>
                <w:lang w:val="en-US" w:eastAsia="zh-CN"/>
              </w:rPr>
            </w:pPr>
          </w:p>
        </w:tc>
        <w:tc>
          <w:tcPr>
            <w:tcW w:w="7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6"/>
                <w:szCs w:val="16"/>
                <w:u w:val="none"/>
                <w:lang w:val="en-US" w:eastAsia="zh-CN"/>
              </w:rPr>
            </w:pPr>
          </w:p>
        </w:tc>
        <w:tc>
          <w:tcPr>
            <w:tcW w:w="6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0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2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6"/>
                <w:szCs w:val="16"/>
                <w:u w:val="none"/>
                <w:lang w:val="en-US" w:eastAsia="zh-CN"/>
              </w:rPr>
            </w:pPr>
          </w:p>
        </w:tc>
        <w:tc>
          <w:tcPr>
            <w:tcW w:w="68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eastAsia="宋体" w:cs="宋体"/>
                <w:i w:val="0"/>
                <w:iCs w:val="0"/>
                <w:color w:val="auto"/>
                <w:kern w:val="2"/>
                <w:sz w:val="16"/>
                <w:szCs w:val="16"/>
                <w:lang w:val="en-US" w:eastAsia="zh-CN" w:bidi="ar-SA"/>
              </w:rPr>
            </w:pPr>
            <w:r>
              <w:rPr>
                <w:rFonts w:hint="eastAsia" w:ascii="宋体" w:hAnsi="宋体" w:eastAsia="宋体" w:cs="宋体"/>
                <w:i w:val="0"/>
                <w:iCs w:val="0"/>
                <w:color w:val="auto"/>
                <w:kern w:val="0"/>
                <w:sz w:val="16"/>
                <w:szCs w:val="16"/>
                <w:lang w:val="en-US" w:eastAsia="zh-CN" w:bidi="ar"/>
              </w:rPr>
              <w:t>0.15</w:t>
            </w:r>
          </w:p>
        </w:tc>
        <w:tc>
          <w:tcPr>
            <w:tcW w:w="42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p>
        </w:tc>
      </w:tr>
      <w:tr>
        <w:tblPrEx>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210</w:t>
            </w:r>
          </w:p>
        </w:tc>
        <w:tc>
          <w:tcPr>
            <w:tcW w:w="4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11</w:t>
            </w:r>
          </w:p>
        </w:tc>
        <w:tc>
          <w:tcPr>
            <w:tcW w:w="43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83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行政事业单位医疗</w:t>
            </w:r>
          </w:p>
        </w:tc>
        <w:tc>
          <w:tcPr>
            <w:tcW w:w="8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60.68</w:t>
            </w:r>
          </w:p>
        </w:tc>
        <w:tc>
          <w:tcPr>
            <w:tcW w:w="78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17.84</w:t>
            </w:r>
          </w:p>
        </w:tc>
        <w:tc>
          <w:tcPr>
            <w:tcW w:w="7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17.84</w:t>
            </w:r>
          </w:p>
        </w:tc>
        <w:tc>
          <w:tcPr>
            <w:tcW w:w="6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0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2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42.84</w:t>
            </w:r>
          </w:p>
        </w:tc>
        <w:tc>
          <w:tcPr>
            <w:tcW w:w="68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2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6"/>
                <w:szCs w:val="16"/>
                <w:u w:val="none"/>
                <w:lang w:val="en-US" w:eastAsia="zh-CN"/>
              </w:rPr>
            </w:pPr>
          </w:p>
        </w:tc>
      </w:tr>
      <w:tr>
        <w:tblPrEx>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210</w:t>
            </w:r>
          </w:p>
        </w:tc>
        <w:tc>
          <w:tcPr>
            <w:tcW w:w="4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11</w:t>
            </w:r>
          </w:p>
        </w:tc>
        <w:tc>
          <w:tcPr>
            <w:tcW w:w="43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02</w:t>
            </w:r>
          </w:p>
        </w:tc>
        <w:tc>
          <w:tcPr>
            <w:tcW w:w="83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事业单位医疗</w:t>
            </w:r>
          </w:p>
        </w:tc>
        <w:tc>
          <w:tcPr>
            <w:tcW w:w="8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50.87</w:t>
            </w:r>
          </w:p>
        </w:tc>
        <w:tc>
          <w:tcPr>
            <w:tcW w:w="78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13.91</w:t>
            </w:r>
          </w:p>
        </w:tc>
        <w:tc>
          <w:tcPr>
            <w:tcW w:w="7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13.91</w:t>
            </w:r>
          </w:p>
        </w:tc>
        <w:tc>
          <w:tcPr>
            <w:tcW w:w="6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0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2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36.96</w:t>
            </w:r>
          </w:p>
        </w:tc>
        <w:tc>
          <w:tcPr>
            <w:tcW w:w="68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2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6"/>
                <w:szCs w:val="16"/>
                <w:u w:val="none"/>
                <w:lang w:val="en-US" w:eastAsia="zh-CN"/>
              </w:rPr>
            </w:pPr>
          </w:p>
        </w:tc>
      </w:tr>
      <w:tr>
        <w:tblPrEx>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210</w:t>
            </w:r>
          </w:p>
        </w:tc>
        <w:tc>
          <w:tcPr>
            <w:tcW w:w="4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11</w:t>
            </w:r>
          </w:p>
        </w:tc>
        <w:tc>
          <w:tcPr>
            <w:tcW w:w="43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03</w:t>
            </w:r>
          </w:p>
        </w:tc>
        <w:tc>
          <w:tcPr>
            <w:tcW w:w="83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公务员医疗补助</w:t>
            </w:r>
          </w:p>
        </w:tc>
        <w:tc>
          <w:tcPr>
            <w:tcW w:w="8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9.71</w:t>
            </w:r>
          </w:p>
        </w:tc>
        <w:tc>
          <w:tcPr>
            <w:tcW w:w="78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3.83</w:t>
            </w:r>
          </w:p>
        </w:tc>
        <w:tc>
          <w:tcPr>
            <w:tcW w:w="7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3.83</w:t>
            </w:r>
          </w:p>
        </w:tc>
        <w:tc>
          <w:tcPr>
            <w:tcW w:w="6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0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2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5.88</w:t>
            </w:r>
          </w:p>
        </w:tc>
        <w:tc>
          <w:tcPr>
            <w:tcW w:w="68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2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6"/>
                <w:szCs w:val="16"/>
                <w:u w:val="none"/>
                <w:lang w:val="en-US" w:eastAsia="zh-CN"/>
              </w:rPr>
            </w:pPr>
          </w:p>
        </w:tc>
      </w:tr>
      <w:tr>
        <w:tblPrEx>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210</w:t>
            </w:r>
          </w:p>
        </w:tc>
        <w:tc>
          <w:tcPr>
            <w:tcW w:w="4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11</w:t>
            </w:r>
          </w:p>
        </w:tc>
        <w:tc>
          <w:tcPr>
            <w:tcW w:w="43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99</w:t>
            </w:r>
          </w:p>
        </w:tc>
        <w:tc>
          <w:tcPr>
            <w:tcW w:w="83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其他行政事业单位医疗支出</w:t>
            </w:r>
          </w:p>
        </w:tc>
        <w:tc>
          <w:tcPr>
            <w:tcW w:w="8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0.10</w:t>
            </w:r>
          </w:p>
        </w:tc>
        <w:tc>
          <w:tcPr>
            <w:tcW w:w="78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0.10</w:t>
            </w:r>
          </w:p>
        </w:tc>
        <w:tc>
          <w:tcPr>
            <w:tcW w:w="7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0.10</w:t>
            </w:r>
          </w:p>
        </w:tc>
        <w:tc>
          <w:tcPr>
            <w:tcW w:w="6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0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2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6"/>
                <w:szCs w:val="16"/>
                <w:u w:val="none"/>
                <w:lang w:val="en-US" w:eastAsia="zh-CN"/>
              </w:rPr>
            </w:pPr>
          </w:p>
        </w:tc>
        <w:tc>
          <w:tcPr>
            <w:tcW w:w="68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2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6"/>
                <w:szCs w:val="16"/>
                <w:u w:val="none"/>
                <w:lang w:val="en-US" w:eastAsia="zh-CN"/>
              </w:rPr>
            </w:pPr>
          </w:p>
        </w:tc>
      </w:tr>
      <w:tr>
        <w:tblPrEx>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221</w:t>
            </w:r>
          </w:p>
        </w:tc>
        <w:tc>
          <w:tcPr>
            <w:tcW w:w="4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3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83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住房保障支出</w:t>
            </w:r>
          </w:p>
        </w:tc>
        <w:tc>
          <w:tcPr>
            <w:tcW w:w="8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90.16</w:t>
            </w:r>
          </w:p>
        </w:tc>
        <w:tc>
          <w:tcPr>
            <w:tcW w:w="78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22.96</w:t>
            </w:r>
          </w:p>
        </w:tc>
        <w:tc>
          <w:tcPr>
            <w:tcW w:w="7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22.96</w:t>
            </w:r>
          </w:p>
        </w:tc>
        <w:tc>
          <w:tcPr>
            <w:tcW w:w="6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0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2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67.20</w:t>
            </w:r>
          </w:p>
        </w:tc>
        <w:tc>
          <w:tcPr>
            <w:tcW w:w="68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2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6"/>
                <w:szCs w:val="16"/>
                <w:u w:val="none"/>
                <w:lang w:val="en-US" w:eastAsia="zh-CN"/>
              </w:rPr>
            </w:pPr>
          </w:p>
        </w:tc>
      </w:tr>
      <w:tr>
        <w:tblPrEx>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221</w:t>
            </w:r>
          </w:p>
        </w:tc>
        <w:tc>
          <w:tcPr>
            <w:tcW w:w="4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02</w:t>
            </w:r>
          </w:p>
        </w:tc>
        <w:tc>
          <w:tcPr>
            <w:tcW w:w="43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83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住房改革支出</w:t>
            </w:r>
          </w:p>
        </w:tc>
        <w:tc>
          <w:tcPr>
            <w:tcW w:w="8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90.16</w:t>
            </w:r>
          </w:p>
        </w:tc>
        <w:tc>
          <w:tcPr>
            <w:tcW w:w="78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22.96</w:t>
            </w:r>
          </w:p>
        </w:tc>
        <w:tc>
          <w:tcPr>
            <w:tcW w:w="7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22.96</w:t>
            </w:r>
          </w:p>
        </w:tc>
        <w:tc>
          <w:tcPr>
            <w:tcW w:w="6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0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2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67.20</w:t>
            </w:r>
          </w:p>
        </w:tc>
        <w:tc>
          <w:tcPr>
            <w:tcW w:w="68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2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6"/>
                <w:szCs w:val="16"/>
                <w:u w:val="none"/>
                <w:lang w:val="en-US" w:eastAsia="zh-CN"/>
              </w:rPr>
            </w:pPr>
          </w:p>
        </w:tc>
      </w:tr>
      <w:tr>
        <w:tblPrEx>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221</w:t>
            </w:r>
          </w:p>
        </w:tc>
        <w:tc>
          <w:tcPr>
            <w:tcW w:w="4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02</w:t>
            </w:r>
          </w:p>
        </w:tc>
        <w:tc>
          <w:tcPr>
            <w:tcW w:w="43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01</w:t>
            </w:r>
          </w:p>
        </w:tc>
        <w:tc>
          <w:tcPr>
            <w:tcW w:w="83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住房公积金</w:t>
            </w:r>
          </w:p>
        </w:tc>
        <w:tc>
          <w:tcPr>
            <w:tcW w:w="8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90.16</w:t>
            </w:r>
          </w:p>
        </w:tc>
        <w:tc>
          <w:tcPr>
            <w:tcW w:w="78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22.96</w:t>
            </w:r>
          </w:p>
        </w:tc>
        <w:tc>
          <w:tcPr>
            <w:tcW w:w="7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22.96</w:t>
            </w:r>
          </w:p>
        </w:tc>
        <w:tc>
          <w:tcPr>
            <w:tcW w:w="6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0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2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67.20</w:t>
            </w:r>
          </w:p>
        </w:tc>
        <w:tc>
          <w:tcPr>
            <w:tcW w:w="68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2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6"/>
                <w:szCs w:val="16"/>
                <w:u w:val="none"/>
                <w:lang w:val="en-US" w:eastAsia="zh-CN"/>
              </w:rPr>
            </w:pPr>
          </w:p>
        </w:tc>
      </w:tr>
      <w:tr>
        <w:tblPrEx>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3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83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8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7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7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0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2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8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2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3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83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8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7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7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0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2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8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2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3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83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8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7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7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0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2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68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2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lang w:val="en-US" w:eastAsia="zh-CN"/>
              </w:rPr>
            </w:pPr>
          </w:p>
        </w:tc>
        <w:tc>
          <w:tcPr>
            <w:tcW w:w="4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43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83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8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7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7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4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4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0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2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8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4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43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83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8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7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7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4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4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0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2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8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4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43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83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r>
              <w:rPr>
                <w:rFonts w:hint="eastAsia" w:ascii="宋体" w:hAnsi="宋体" w:eastAsia="宋体" w:cs="宋体"/>
                <w:b/>
                <w:bCs/>
                <w:color w:val="auto"/>
                <w:sz w:val="16"/>
                <w:szCs w:val="16"/>
                <w:highlight w:val="none"/>
              </w:rPr>
              <w:t>合  计</w:t>
            </w:r>
          </w:p>
        </w:tc>
        <w:tc>
          <w:tcPr>
            <w:tcW w:w="8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1881.57</w:t>
            </w:r>
          </w:p>
        </w:tc>
        <w:tc>
          <w:tcPr>
            <w:tcW w:w="78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336.76</w:t>
            </w:r>
          </w:p>
        </w:tc>
        <w:tc>
          <w:tcPr>
            <w:tcW w:w="7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336.76</w:t>
            </w:r>
          </w:p>
        </w:tc>
        <w:tc>
          <w:tcPr>
            <w:tcW w:w="6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4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4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0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p>
        </w:tc>
        <w:tc>
          <w:tcPr>
            <w:tcW w:w="62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r>
              <w:rPr>
                <w:rFonts w:hint="eastAsia" w:ascii="宋体" w:hAnsi="宋体" w:eastAsia="宋体" w:cs="宋体"/>
                <w:i w:val="0"/>
                <w:iCs w:val="0"/>
                <w:color w:val="auto"/>
                <w:kern w:val="0"/>
                <w:sz w:val="16"/>
                <w:szCs w:val="16"/>
                <w:u w:val="none"/>
                <w:lang w:val="en-US" w:eastAsia="zh-CN" w:bidi="ar"/>
              </w:rPr>
              <w:t>1530</w:t>
            </w:r>
          </w:p>
        </w:tc>
        <w:tc>
          <w:tcPr>
            <w:tcW w:w="68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16"/>
                <w:szCs w:val="16"/>
                <w:highlight w:val="none"/>
              </w:rPr>
            </w:pPr>
            <w:r>
              <w:rPr>
                <w:rFonts w:hint="eastAsia" w:ascii="宋体" w:hAnsi="宋体" w:eastAsia="宋体" w:cs="宋体"/>
                <w:i w:val="0"/>
                <w:iCs w:val="0"/>
                <w:color w:val="auto"/>
                <w:kern w:val="0"/>
                <w:sz w:val="16"/>
                <w:szCs w:val="16"/>
                <w:u w:val="none"/>
                <w:lang w:val="en-US" w:eastAsia="zh-CN" w:bidi="ar"/>
              </w:rPr>
              <w:t>14.81</w:t>
            </w:r>
          </w:p>
        </w:tc>
        <w:tc>
          <w:tcPr>
            <w:tcW w:w="42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16"/>
                <w:szCs w:val="16"/>
                <w:u w:val="none"/>
                <w:lang w:val="en-US" w:eastAsia="zh-CN" w:bidi="ar-SA"/>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呼图壁县园户村镇卫生院</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ind w:firstLine="240" w:firstLineChars="100"/>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编制单位：呼图壁县园户村镇卫生院</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9420" w:type="dxa"/>
        <w:tblInd w:w="-240" w:type="dxa"/>
        <w:tblLayout w:type="fixed"/>
        <w:tblCellMar>
          <w:top w:w="0" w:type="dxa"/>
          <w:left w:w="108" w:type="dxa"/>
          <w:bottom w:w="0" w:type="dxa"/>
          <w:right w:w="108" w:type="dxa"/>
        </w:tblCellMar>
      </w:tblPr>
      <w:tblGrid>
        <w:gridCol w:w="456"/>
        <w:gridCol w:w="417"/>
        <w:gridCol w:w="417"/>
        <w:gridCol w:w="3738"/>
        <w:gridCol w:w="1500"/>
        <w:gridCol w:w="1367"/>
        <w:gridCol w:w="1525"/>
      </w:tblGrid>
      <w:tr>
        <w:tblPrEx>
          <w:tblLayout w:type="fixed"/>
          <w:tblCellMar>
            <w:top w:w="0" w:type="dxa"/>
            <w:left w:w="108" w:type="dxa"/>
            <w:bottom w:w="0" w:type="dxa"/>
            <w:right w:w="108" w:type="dxa"/>
          </w:tblCellMar>
        </w:tblPrEx>
        <w:trPr>
          <w:trHeight w:val="328" w:hRule="atLeast"/>
        </w:trPr>
        <w:tc>
          <w:tcPr>
            <w:tcW w:w="5028"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4392" w:type="dxa"/>
            <w:gridSpan w:val="3"/>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80" w:hRule="atLeast"/>
        </w:trPr>
        <w:tc>
          <w:tcPr>
            <w:tcW w:w="129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3738"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500"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367"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525"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3738"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500"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367"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525"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p>
        </w:tc>
        <w:tc>
          <w:tcPr>
            <w:tcW w:w="37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社会保障和就业支出</w:t>
            </w:r>
          </w:p>
        </w:tc>
        <w:tc>
          <w:tcPr>
            <w:tcW w:w="1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136.75</w:t>
            </w:r>
          </w:p>
        </w:tc>
        <w:tc>
          <w:tcPr>
            <w:tcW w:w="136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136.75</w:t>
            </w:r>
          </w:p>
        </w:tc>
        <w:tc>
          <w:tcPr>
            <w:tcW w:w="152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u w:val="none"/>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p>
        </w:tc>
        <w:tc>
          <w:tcPr>
            <w:tcW w:w="37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行政事业单位养老支出</w:t>
            </w:r>
          </w:p>
        </w:tc>
        <w:tc>
          <w:tcPr>
            <w:tcW w:w="1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136.75</w:t>
            </w:r>
          </w:p>
        </w:tc>
        <w:tc>
          <w:tcPr>
            <w:tcW w:w="136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136.75</w:t>
            </w:r>
          </w:p>
        </w:tc>
        <w:tc>
          <w:tcPr>
            <w:tcW w:w="152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u w:val="none"/>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37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事业单位离退休</w:t>
            </w:r>
          </w:p>
        </w:tc>
        <w:tc>
          <w:tcPr>
            <w:tcW w:w="1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11.48</w:t>
            </w:r>
          </w:p>
        </w:tc>
        <w:tc>
          <w:tcPr>
            <w:tcW w:w="136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11.48</w:t>
            </w:r>
          </w:p>
        </w:tc>
        <w:tc>
          <w:tcPr>
            <w:tcW w:w="152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u w:val="none"/>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05</w:t>
            </w:r>
          </w:p>
        </w:tc>
        <w:tc>
          <w:tcPr>
            <w:tcW w:w="37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机关事业单位基本养老保险缴费支出</w:t>
            </w:r>
          </w:p>
        </w:tc>
        <w:tc>
          <w:tcPr>
            <w:tcW w:w="1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115.19</w:t>
            </w:r>
          </w:p>
        </w:tc>
        <w:tc>
          <w:tcPr>
            <w:tcW w:w="136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115.19</w:t>
            </w:r>
          </w:p>
        </w:tc>
        <w:tc>
          <w:tcPr>
            <w:tcW w:w="152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u w:val="none"/>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06</w:t>
            </w:r>
          </w:p>
        </w:tc>
        <w:tc>
          <w:tcPr>
            <w:tcW w:w="37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机关事业单位职业年金缴费支出</w:t>
            </w:r>
          </w:p>
        </w:tc>
        <w:tc>
          <w:tcPr>
            <w:tcW w:w="1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10.08</w:t>
            </w:r>
          </w:p>
        </w:tc>
        <w:tc>
          <w:tcPr>
            <w:tcW w:w="136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10.08</w:t>
            </w:r>
          </w:p>
        </w:tc>
        <w:tc>
          <w:tcPr>
            <w:tcW w:w="152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u w:val="none"/>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r>
              <w:rPr>
                <w:rFonts w:hint="eastAsia" w:ascii="宋体" w:hAnsi="宋体" w:eastAsia="宋体" w:cs="宋体"/>
                <w:b w:val="0"/>
                <w:bCs w:val="0"/>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p>
        </w:tc>
        <w:tc>
          <w:tcPr>
            <w:tcW w:w="37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卫生健康支出</w:t>
            </w:r>
          </w:p>
        </w:tc>
        <w:tc>
          <w:tcPr>
            <w:tcW w:w="1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1654.66</w:t>
            </w:r>
          </w:p>
        </w:tc>
        <w:tc>
          <w:tcPr>
            <w:tcW w:w="136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1379.85</w:t>
            </w:r>
          </w:p>
        </w:tc>
        <w:tc>
          <w:tcPr>
            <w:tcW w:w="152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274.81</w:t>
            </w: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r>
              <w:rPr>
                <w:rFonts w:hint="eastAsia" w:ascii="宋体" w:hAnsi="宋体" w:eastAsia="宋体" w:cs="宋体"/>
                <w:b w:val="0"/>
                <w:bCs w:val="0"/>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03</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p>
        </w:tc>
        <w:tc>
          <w:tcPr>
            <w:tcW w:w="37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基层医疗卫生机构</w:t>
            </w:r>
          </w:p>
        </w:tc>
        <w:tc>
          <w:tcPr>
            <w:tcW w:w="1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1579.17</w:t>
            </w:r>
          </w:p>
        </w:tc>
        <w:tc>
          <w:tcPr>
            <w:tcW w:w="136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1319.17</w:t>
            </w:r>
          </w:p>
        </w:tc>
        <w:tc>
          <w:tcPr>
            <w:tcW w:w="152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260</w:t>
            </w: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r>
              <w:rPr>
                <w:rFonts w:hint="eastAsia" w:ascii="宋体" w:hAnsi="宋体" w:eastAsia="宋体" w:cs="宋体"/>
                <w:b w:val="0"/>
                <w:bCs w:val="0"/>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03</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02</w:t>
            </w:r>
          </w:p>
        </w:tc>
        <w:tc>
          <w:tcPr>
            <w:tcW w:w="37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乡镇卫生院</w:t>
            </w:r>
          </w:p>
        </w:tc>
        <w:tc>
          <w:tcPr>
            <w:tcW w:w="1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1579.17</w:t>
            </w:r>
          </w:p>
        </w:tc>
        <w:tc>
          <w:tcPr>
            <w:tcW w:w="136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1319.17</w:t>
            </w:r>
          </w:p>
        </w:tc>
        <w:tc>
          <w:tcPr>
            <w:tcW w:w="152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260</w:t>
            </w: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r>
              <w:rPr>
                <w:rFonts w:hint="eastAsia" w:ascii="宋体" w:hAnsi="宋体" w:eastAsia="宋体" w:cs="宋体"/>
                <w:b w:val="0"/>
                <w:bCs w:val="0"/>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04</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p>
        </w:tc>
        <w:tc>
          <w:tcPr>
            <w:tcW w:w="37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公共卫生</w:t>
            </w:r>
          </w:p>
        </w:tc>
        <w:tc>
          <w:tcPr>
            <w:tcW w:w="1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14.66</w:t>
            </w:r>
          </w:p>
        </w:tc>
        <w:tc>
          <w:tcPr>
            <w:tcW w:w="13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u w:val="none"/>
              </w:rPr>
            </w:pPr>
          </w:p>
        </w:tc>
        <w:tc>
          <w:tcPr>
            <w:tcW w:w="152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14.66</w:t>
            </w: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r>
              <w:rPr>
                <w:rFonts w:hint="eastAsia" w:ascii="宋体" w:hAnsi="宋体" w:eastAsia="宋体" w:cs="宋体"/>
                <w:b w:val="0"/>
                <w:bCs w:val="0"/>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04</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08</w:t>
            </w:r>
          </w:p>
        </w:tc>
        <w:tc>
          <w:tcPr>
            <w:tcW w:w="37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基本公共卫生服务</w:t>
            </w:r>
          </w:p>
        </w:tc>
        <w:tc>
          <w:tcPr>
            <w:tcW w:w="1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12.31</w:t>
            </w:r>
          </w:p>
        </w:tc>
        <w:tc>
          <w:tcPr>
            <w:tcW w:w="13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u w:val="none"/>
              </w:rPr>
            </w:pPr>
          </w:p>
        </w:tc>
        <w:tc>
          <w:tcPr>
            <w:tcW w:w="152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12.31</w:t>
            </w: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r>
              <w:rPr>
                <w:rFonts w:hint="eastAsia" w:ascii="宋体" w:hAnsi="宋体" w:eastAsia="宋体" w:cs="宋体"/>
                <w:b w:val="0"/>
                <w:bCs w:val="0"/>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04</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99</w:t>
            </w:r>
          </w:p>
        </w:tc>
        <w:tc>
          <w:tcPr>
            <w:tcW w:w="37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其他公共卫生支出</w:t>
            </w:r>
          </w:p>
        </w:tc>
        <w:tc>
          <w:tcPr>
            <w:tcW w:w="1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2.35</w:t>
            </w:r>
          </w:p>
        </w:tc>
        <w:tc>
          <w:tcPr>
            <w:tcW w:w="13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u w:val="none"/>
              </w:rPr>
            </w:pPr>
          </w:p>
        </w:tc>
        <w:tc>
          <w:tcPr>
            <w:tcW w:w="152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2.35</w:t>
            </w: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r>
              <w:rPr>
                <w:rFonts w:hint="eastAsia" w:ascii="宋体" w:hAnsi="宋体" w:eastAsia="宋体" w:cs="宋体"/>
                <w:b w:val="0"/>
                <w:bCs w:val="0"/>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07</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p>
        </w:tc>
        <w:tc>
          <w:tcPr>
            <w:tcW w:w="37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计划生育事务</w:t>
            </w:r>
          </w:p>
        </w:tc>
        <w:tc>
          <w:tcPr>
            <w:tcW w:w="1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0.15</w:t>
            </w:r>
          </w:p>
        </w:tc>
        <w:tc>
          <w:tcPr>
            <w:tcW w:w="13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u w:val="none"/>
              </w:rPr>
            </w:pPr>
          </w:p>
        </w:tc>
        <w:tc>
          <w:tcPr>
            <w:tcW w:w="152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0.15</w:t>
            </w: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r>
              <w:rPr>
                <w:rFonts w:hint="eastAsia" w:ascii="宋体" w:hAnsi="宋体" w:eastAsia="宋体" w:cs="宋体"/>
                <w:b w:val="0"/>
                <w:bCs w:val="0"/>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07</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17</w:t>
            </w:r>
          </w:p>
        </w:tc>
        <w:tc>
          <w:tcPr>
            <w:tcW w:w="37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计划生育服务</w:t>
            </w:r>
          </w:p>
        </w:tc>
        <w:tc>
          <w:tcPr>
            <w:tcW w:w="1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0.15</w:t>
            </w:r>
          </w:p>
        </w:tc>
        <w:tc>
          <w:tcPr>
            <w:tcW w:w="13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u w:val="none"/>
              </w:rPr>
            </w:pPr>
          </w:p>
        </w:tc>
        <w:tc>
          <w:tcPr>
            <w:tcW w:w="152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0.15</w:t>
            </w: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r>
              <w:rPr>
                <w:rFonts w:hint="eastAsia" w:ascii="宋体" w:hAnsi="宋体" w:eastAsia="宋体" w:cs="宋体"/>
                <w:b w:val="0"/>
                <w:bCs w:val="0"/>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p>
        </w:tc>
        <w:tc>
          <w:tcPr>
            <w:tcW w:w="37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行政事业单位医疗</w:t>
            </w:r>
          </w:p>
        </w:tc>
        <w:tc>
          <w:tcPr>
            <w:tcW w:w="1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60.68</w:t>
            </w:r>
          </w:p>
        </w:tc>
        <w:tc>
          <w:tcPr>
            <w:tcW w:w="136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60.68</w:t>
            </w:r>
          </w:p>
        </w:tc>
        <w:tc>
          <w:tcPr>
            <w:tcW w:w="152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u w:val="none"/>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r>
              <w:rPr>
                <w:rFonts w:hint="eastAsia" w:ascii="宋体" w:hAnsi="宋体" w:eastAsia="宋体" w:cs="宋体"/>
                <w:b w:val="0"/>
                <w:bCs w:val="0"/>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37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事业单位医疗</w:t>
            </w:r>
          </w:p>
        </w:tc>
        <w:tc>
          <w:tcPr>
            <w:tcW w:w="1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50.87</w:t>
            </w:r>
          </w:p>
        </w:tc>
        <w:tc>
          <w:tcPr>
            <w:tcW w:w="136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50.87</w:t>
            </w:r>
          </w:p>
        </w:tc>
        <w:tc>
          <w:tcPr>
            <w:tcW w:w="152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u w:val="none"/>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r>
              <w:rPr>
                <w:rFonts w:hint="eastAsia" w:ascii="宋体" w:hAnsi="宋体" w:eastAsia="宋体" w:cs="宋体"/>
                <w:b w:val="0"/>
                <w:bCs w:val="0"/>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03</w:t>
            </w:r>
          </w:p>
        </w:tc>
        <w:tc>
          <w:tcPr>
            <w:tcW w:w="37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公务员医疗补助</w:t>
            </w:r>
          </w:p>
        </w:tc>
        <w:tc>
          <w:tcPr>
            <w:tcW w:w="1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9.71</w:t>
            </w:r>
          </w:p>
        </w:tc>
        <w:tc>
          <w:tcPr>
            <w:tcW w:w="136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9.71</w:t>
            </w:r>
          </w:p>
        </w:tc>
        <w:tc>
          <w:tcPr>
            <w:tcW w:w="152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u w:val="none"/>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r>
              <w:rPr>
                <w:rFonts w:hint="eastAsia" w:ascii="宋体" w:hAnsi="宋体" w:eastAsia="宋体" w:cs="宋体"/>
                <w:b w:val="0"/>
                <w:bCs w:val="0"/>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99</w:t>
            </w:r>
          </w:p>
        </w:tc>
        <w:tc>
          <w:tcPr>
            <w:tcW w:w="37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其他行政事业单位医疗支出</w:t>
            </w:r>
          </w:p>
        </w:tc>
        <w:tc>
          <w:tcPr>
            <w:tcW w:w="1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0.1</w:t>
            </w:r>
          </w:p>
        </w:tc>
        <w:tc>
          <w:tcPr>
            <w:tcW w:w="136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0.1</w:t>
            </w:r>
          </w:p>
        </w:tc>
        <w:tc>
          <w:tcPr>
            <w:tcW w:w="152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u w:val="none"/>
              </w:rPr>
            </w:pPr>
          </w:p>
        </w:tc>
      </w:tr>
      <w:tr>
        <w:tblPrEx>
          <w:tblLayout w:type="fixed"/>
          <w:tblCellMar>
            <w:top w:w="0" w:type="dxa"/>
            <w:left w:w="108" w:type="dxa"/>
            <w:bottom w:w="0" w:type="dxa"/>
            <w:right w:w="108" w:type="dxa"/>
          </w:tblCellMar>
        </w:tblPrEx>
        <w:trPr>
          <w:trHeight w:val="388"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p>
        </w:tc>
        <w:tc>
          <w:tcPr>
            <w:tcW w:w="37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住房保障支出</w:t>
            </w:r>
          </w:p>
        </w:tc>
        <w:tc>
          <w:tcPr>
            <w:tcW w:w="1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90.16</w:t>
            </w:r>
          </w:p>
        </w:tc>
        <w:tc>
          <w:tcPr>
            <w:tcW w:w="136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90.16</w:t>
            </w:r>
          </w:p>
        </w:tc>
        <w:tc>
          <w:tcPr>
            <w:tcW w:w="152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u w:val="none"/>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p>
        </w:tc>
        <w:tc>
          <w:tcPr>
            <w:tcW w:w="37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住房改革支出</w:t>
            </w:r>
          </w:p>
        </w:tc>
        <w:tc>
          <w:tcPr>
            <w:tcW w:w="1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90.16</w:t>
            </w:r>
          </w:p>
        </w:tc>
        <w:tc>
          <w:tcPr>
            <w:tcW w:w="136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90.16</w:t>
            </w:r>
          </w:p>
        </w:tc>
        <w:tc>
          <w:tcPr>
            <w:tcW w:w="152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u w:val="none"/>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37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住房公积金</w:t>
            </w:r>
          </w:p>
        </w:tc>
        <w:tc>
          <w:tcPr>
            <w:tcW w:w="1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90.16</w:t>
            </w:r>
          </w:p>
        </w:tc>
        <w:tc>
          <w:tcPr>
            <w:tcW w:w="136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90.16</w:t>
            </w:r>
          </w:p>
        </w:tc>
        <w:tc>
          <w:tcPr>
            <w:tcW w:w="152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u w:val="none"/>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p>
        </w:tc>
        <w:tc>
          <w:tcPr>
            <w:tcW w:w="37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p>
        </w:tc>
        <w:tc>
          <w:tcPr>
            <w:tcW w:w="1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p>
        </w:tc>
        <w:tc>
          <w:tcPr>
            <w:tcW w:w="136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p>
        </w:tc>
        <w:tc>
          <w:tcPr>
            <w:tcW w:w="152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16"/>
                <w:szCs w:val="16"/>
                <w:highlight w:val="none"/>
              </w:rPr>
            </w:pPr>
          </w:p>
        </w:tc>
        <w:tc>
          <w:tcPr>
            <w:tcW w:w="373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16"/>
                <w:szCs w:val="16"/>
                <w:highlight w:val="none"/>
              </w:rPr>
            </w:pPr>
          </w:p>
        </w:tc>
        <w:tc>
          <w:tcPr>
            <w:tcW w:w="15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16"/>
                <w:szCs w:val="16"/>
                <w:highlight w:val="none"/>
              </w:rPr>
            </w:pPr>
          </w:p>
        </w:tc>
        <w:tc>
          <w:tcPr>
            <w:tcW w:w="13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16"/>
                <w:szCs w:val="16"/>
                <w:highlight w:val="none"/>
              </w:rPr>
            </w:pPr>
          </w:p>
        </w:tc>
        <w:tc>
          <w:tcPr>
            <w:tcW w:w="152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16"/>
                <w:szCs w:val="16"/>
                <w:highlight w:val="none"/>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p>
        </w:tc>
        <w:tc>
          <w:tcPr>
            <w:tcW w:w="37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16"/>
                <w:szCs w:val="16"/>
                <w:highlight w:val="none"/>
              </w:rPr>
            </w:pPr>
            <w:r>
              <w:rPr>
                <w:rFonts w:hint="eastAsia" w:ascii="宋体" w:hAnsi="宋体" w:eastAsia="宋体" w:cs="宋体"/>
                <w:b/>
                <w:bCs/>
                <w:color w:val="auto"/>
                <w:kern w:val="0"/>
                <w:sz w:val="16"/>
                <w:szCs w:val="16"/>
                <w:highlight w:val="none"/>
              </w:rPr>
              <w:t>合  计</w:t>
            </w:r>
          </w:p>
        </w:tc>
        <w:tc>
          <w:tcPr>
            <w:tcW w:w="1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1881.57</w:t>
            </w:r>
          </w:p>
        </w:tc>
        <w:tc>
          <w:tcPr>
            <w:tcW w:w="136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1606.76</w:t>
            </w:r>
          </w:p>
        </w:tc>
        <w:tc>
          <w:tcPr>
            <w:tcW w:w="152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274.81</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w:t>
      </w:r>
      <w:r>
        <w:rPr>
          <w:rFonts w:hint="eastAsia" w:ascii="仿宋_GB2312" w:hAnsi="宋体" w:eastAsia="仿宋_GB2312"/>
          <w:color w:val="auto"/>
          <w:kern w:val="0"/>
          <w:sz w:val="24"/>
          <w:highlight w:val="none"/>
          <w:lang w:eastAsia="zh-CN"/>
        </w:rPr>
        <w:t>制单位：呼图壁县园户村镇卫生院</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Layout w:type="fixed"/>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00" w:lineRule="exact"/>
              <w:ind w:left="0" w:right="0"/>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宋体" w:hAnsi="宋体" w:cs="宋体"/>
                <w:color w:val="auto"/>
                <w:kern w:val="0"/>
                <w:sz w:val="20"/>
                <w:szCs w:val="20"/>
                <w:highlight w:val="none"/>
                <w:lang w:val="en-US" w:eastAsia="zh-CN"/>
              </w:rPr>
              <w:t>351.57</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firstLine="180" w:firstLineChars="10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宋体" w:hAnsi="宋体" w:cs="宋体"/>
                <w:color w:val="auto"/>
                <w:kern w:val="0"/>
                <w:sz w:val="20"/>
                <w:szCs w:val="20"/>
                <w:highlight w:val="none"/>
                <w:lang w:val="en-US" w:eastAsia="zh-CN"/>
              </w:rPr>
              <w:t>351.57</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20"/>
                <w:szCs w:val="20"/>
                <w:highlight w:val="none"/>
                <w:lang w:val="en-US" w:eastAsia="zh-CN"/>
              </w:rPr>
              <w:t>39.31</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20"/>
                <w:szCs w:val="20"/>
                <w:highlight w:val="none"/>
                <w:lang w:val="en-US" w:eastAsia="zh-CN"/>
              </w:rPr>
              <w:t>39.31</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20"/>
                <w:szCs w:val="20"/>
                <w:highlight w:val="none"/>
                <w:lang w:val="en-US" w:eastAsia="zh-CN"/>
              </w:rPr>
              <w:t>289.3</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20"/>
                <w:szCs w:val="20"/>
                <w:highlight w:val="none"/>
                <w:lang w:val="en-US" w:eastAsia="zh-CN"/>
              </w:rPr>
              <w:t>289.3</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20"/>
                <w:szCs w:val="20"/>
                <w:highlight w:val="none"/>
                <w:lang w:val="en-US" w:eastAsia="zh-CN"/>
              </w:rPr>
              <w:t>22.96</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20"/>
                <w:szCs w:val="20"/>
                <w:highlight w:val="none"/>
                <w:lang w:val="en-US" w:eastAsia="zh-CN"/>
              </w:rPr>
              <w:t>22.96</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20"/>
                <w:szCs w:val="20"/>
                <w:highlight w:val="none"/>
              </w:rPr>
            </w:pPr>
            <w:r>
              <w:rPr>
                <w:rFonts w:hint="eastAsia" w:ascii="宋体" w:hAnsi="宋体" w:cs="宋体"/>
                <w:color w:val="auto"/>
                <w:kern w:val="0"/>
                <w:sz w:val="20"/>
                <w:szCs w:val="20"/>
                <w:highlight w:val="none"/>
                <w:lang w:val="en-US" w:eastAsia="zh-CN"/>
              </w:rPr>
              <w:t>351.57</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20"/>
                <w:szCs w:val="20"/>
                <w:highlight w:val="none"/>
                <w:lang w:val="en-US" w:eastAsia="zh-CN"/>
              </w:rPr>
              <w:t>351.57</w:t>
            </w:r>
            <w:r>
              <w:rPr>
                <w:rFonts w:hint="eastAsia" w:ascii="宋体" w:hAnsi="宋体" w:cs="宋体"/>
                <w:color w:val="auto"/>
                <w:kern w:val="0"/>
                <w:sz w:val="22"/>
                <w:szCs w:val="22"/>
                <w:highlight w:val="none"/>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20"/>
                <w:szCs w:val="20"/>
                <w:highlight w:val="none"/>
                <w:lang w:val="en-US" w:eastAsia="zh-CN"/>
              </w:rPr>
              <w:t>351.57</w:t>
            </w:r>
            <w:r>
              <w:rPr>
                <w:rFonts w:hint="eastAsia" w:ascii="宋体" w:hAnsi="宋体" w:cs="宋体"/>
                <w:color w:val="auto"/>
                <w:kern w:val="0"/>
                <w:sz w:val="22"/>
                <w:szCs w:val="22"/>
                <w:highlight w:val="none"/>
              </w:rPr>
              <w:t>　</w:t>
            </w:r>
          </w:p>
        </w:tc>
        <w:tc>
          <w:tcPr>
            <w:tcW w:w="226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tabs>
                <w:tab w:val="center" w:pos="1026"/>
                <w:tab w:val="right" w:pos="2352"/>
              </w:tabs>
              <w:spacing w:before="0" w:beforeAutospacing="0" w:after="0" w:afterAutospacing="0" w:line="280" w:lineRule="exact"/>
              <w:ind w:left="0" w:right="0"/>
              <w:jc w:val="lef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ab/>
            </w:r>
            <w:r>
              <w:rPr>
                <w:rFonts w:hint="eastAsia" w:ascii="宋体" w:hAnsi="宋体" w:cs="宋体"/>
                <w:color w:val="auto"/>
                <w:kern w:val="0"/>
                <w:sz w:val="18"/>
                <w:szCs w:val="18"/>
                <w:highlight w:val="none"/>
                <w:lang w:eastAsia="zh-CN"/>
              </w:rPr>
              <w:tab/>
            </w:r>
            <w:r>
              <w:rPr>
                <w:rFonts w:hint="eastAsia" w:ascii="宋体" w:hAnsi="宋体" w:cs="宋体"/>
                <w:color w:val="auto"/>
                <w:kern w:val="0"/>
                <w:sz w:val="18"/>
                <w:szCs w:val="18"/>
                <w:highlight w:val="none"/>
              </w:rPr>
              <w:t>　</w:t>
            </w: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 xml:space="preserve"> </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5"/>
        <w:tblW w:w="9985" w:type="dxa"/>
        <w:tblInd w:w="-34" w:type="dxa"/>
        <w:tblLayout w:type="fixed"/>
        <w:tblCellMar>
          <w:top w:w="0" w:type="dxa"/>
          <w:left w:w="108" w:type="dxa"/>
          <w:bottom w:w="0" w:type="dxa"/>
          <w:right w:w="108" w:type="dxa"/>
        </w:tblCellMar>
      </w:tblPr>
      <w:tblGrid>
        <w:gridCol w:w="516"/>
        <w:gridCol w:w="497"/>
        <w:gridCol w:w="500"/>
        <w:gridCol w:w="3760"/>
        <w:gridCol w:w="236"/>
        <w:gridCol w:w="912"/>
        <w:gridCol w:w="305"/>
        <w:gridCol w:w="1173"/>
        <w:gridCol w:w="1321"/>
        <w:gridCol w:w="765"/>
      </w:tblGrid>
      <w:tr>
        <w:tblPrEx>
          <w:tblLayout w:type="fixed"/>
          <w:tblCellMar>
            <w:top w:w="0" w:type="dxa"/>
            <w:left w:w="108" w:type="dxa"/>
            <w:bottom w:w="0" w:type="dxa"/>
            <w:right w:w="108" w:type="dxa"/>
          </w:tblCellMar>
        </w:tblPrEx>
        <w:trPr>
          <w:gridAfter w:val="1"/>
          <w:wAfter w:w="765" w:type="dxa"/>
          <w:trHeight w:val="450" w:hRule="atLeast"/>
        </w:trPr>
        <w:tc>
          <w:tcPr>
            <w:tcW w:w="9220" w:type="dxa"/>
            <w:gridSpan w:val="9"/>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5273" w:type="dxa"/>
            <w:gridSpan w:val="4"/>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编制单位：呼图壁县园户村镇卫生院</w:t>
            </w:r>
          </w:p>
        </w:tc>
        <w:tc>
          <w:tcPr>
            <w:tcW w:w="236" w:type="dxa"/>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p>
        </w:tc>
        <w:tc>
          <w:tcPr>
            <w:tcW w:w="1217"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259" w:type="dxa"/>
            <w:gridSpan w:val="3"/>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gridAfter w:val="1"/>
          <w:wAfter w:w="765" w:type="dxa"/>
          <w:trHeight w:val="405" w:hRule="atLeast"/>
        </w:trPr>
        <w:tc>
          <w:tcPr>
            <w:tcW w:w="5273" w:type="dxa"/>
            <w:gridSpan w:val="4"/>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3947" w:type="dxa"/>
            <w:gridSpan w:val="5"/>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gridAfter w:val="1"/>
          <w:wAfter w:w="765" w:type="dxa"/>
          <w:trHeight w:val="465" w:hRule="atLeast"/>
        </w:trPr>
        <w:tc>
          <w:tcPr>
            <w:tcW w:w="1513" w:type="dxa"/>
            <w:gridSpan w:val="3"/>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3760"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148"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478"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21"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gridAfter w:val="1"/>
          <w:wAfter w:w="765" w:type="dxa"/>
          <w:trHeight w:val="30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3760"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148"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478"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321"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gridAfter w:val="1"/>
          <w:wAfter w:w="765" w:type="dxa"/>
          <w:trHeight w:val="42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color w:val="auto"/>
                <w:kern w:val="0"/>
                <w:sz w:val="20"/>
                <w:szCs w:val="20"/>
                <w:highlight w:val="none"/>
              </w:rPr>
            </w:pPr>
            <w:r>
              <w:rPr>
                <w:rFonts w:hint="default" w:ascii="宋体" w:hAnsi="宋体" w:cs="宋体"/>
                <w:color w:val="auto"/>
                <w:kern w:val="0"/>
                <w:sz w:val="20"/>
                <w:szCs w:val="20"/>
                <w:highlight w:val="none"/>
              </w:rPr>
              <w:t>208</w:t>
            </w:r>
          </w:p>
        </w:tc>
        <w:tc>
          <w:tcPr>
            <w:tcW w:w="49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color w:val="auto"/>
                <w:kern w:val="0"/>
                <w:sz w:val="20"/>
                <w:szCs w:val="20"/>
                <w:highlight w:val="none"/>
              </w:rPr>
            </w:pPr>
          </w:p>
        </w:tc>
        <w:tc>
          <w:tcPr>
            <w:tcW w:w="376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社会保障和就业支出</w:t>
            </w:r>
          </w:p>
        </w:tc>
        <w:tc>
          <w:tcPr>
            <w:tcW w:w="114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39.31</w:t>
            </w:r>
          </w:p>
        </w:tc>
        <w:tc>
          <w:tcPr>
            <w:tcW w:w="14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39.31</w:t>
            </w:r>
          </w:p>
        </w:tc>
        <w:tc>
          <w:tcPr>
            <w:tcW w:w="132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color w:val="auto"/>
                <w:kern w:val="0"/>
                <w:sz w:val="20"/>
                <w:szCs w:val="20"/>
                <w:highlight w:val="none"/>
              </w:rPr>
            </w:pPr>
          </w:p>
        </w:tc>
      </w:tr>
      <w:tr>
        <w:tblPrEx>
          <w:tblLayout w:type="fixed"/>
          <w:tblCellMar>
            <w:top w:w="0" w:type="dxa"/>
            <w:left w:w="108" w:type="dxa"/>
            <w:bottom w:w="0" w:type="dxa"/>
            <w:right w:w="108" w:type="dxa"/>
          </w:tblCellMar>
        </w:tblPrEx>
        <w:trPr>
          <w:gridAfter w:val="1"/>
          <w:wAfter w:w="765" w:type="dxa"/>
          <w:trHeight w:val="42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default" w:ascii="宋体" w:hAnsi="宋体" w:cs="宋体"/>
                <w:color w:val="auto"/>
                <w:kern w:val="0"/>
                <w:sz w:val="20"/>
                <w:szCs w:val="20"/>
                <w:highlight w:val="none"/>
              </w:rPr>
              <w:t>208</w:t>
            </w:r>
          </w:p>
        </w:tc>
        <w:tc>
          <w:tcPr>
            <w:tcW w:w="49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c>
          <w:tcPr>
            <w:tcW w:w="376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行政事业单位养老支出</w:t>
            </w:r>
          </w:p>
        </w:tc>
        <w:tc>
          <w:tcPr>
            <w:tcW w:w="114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39.31</w:t>
            </w:r>
          </w:p>
        </w:tc>
        <w:tc>
          <w:tcPr>
            <w:tcW w:w="14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39.31</w:t>
            </w:r>
          </w:p>
        </w:tc>
        <w:tc>
          <w:tcPr>
            <w:tcW w:w="132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gridAfter w:val="1"/>
          <w:wAfter w:w="765" w:type="dxa"/>
          <w:trHeight w:val="42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default" w:ascii="宋体" w:hAnsi="宋体" w:cs="宋体"/>
                <w:color w:val="auto"/>
                <w:kern w:val="0"/>
                <w:sz w:val="20"/>
                <w:szCs w:val="20"/>
                <w:highlight w:val="none"/>
              </w:rPr>
              <w:t>208</w:t>
            </w:r>
          </w:p>
        </w:tc>
        <w:tc>
          <w:tcPr>
            <w:tcW w:w="49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376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事业单位离退休</w:t>
            </w:r>
          </w:p>
        </w:tc>
        <w:tc>
          <w:tcPr>
            <w:tcW w:w="114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11.48</w:t>
            </w:r>
          </w:p>
        </w:tc>
        <w:tc>
          <w:tcPr>
            <w:tcW w:w="14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11.48</w:t>
            </w:r>
          </w:p>
        </w:tc>
        <w:tc>
          <w:tcPr>
            <w:tcW w:w="132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gridAfter w:val="1"/>
          <w:wAfter w:w="765" w:type="dxa"/>
          <w:trHeight w:val="42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default" w:ascii="宋体" w:hAnsi="宋体" w:cs="宋体"/>
                <w:color w:val="auto"/>
                <w:kern w:val="0"/>
                <w:sz w:val="20"/>
                <w:szCs w:val="20"/>
                <w:highlight w:val="none"/>
              </w:rPr>
              <w:t>208</w:t>
            </w:r>
          </w:p>
        </w:tc>
        <w:tc>
          <w:tcPr>
            <w:tcW w:w="49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376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机关事业单位基本养老保险缴费支出</w:t>
            </w:r>
          </w:p>
        </w:tc>
        <w:tc>
          <w:tcPr>
            <w:tcW w:w="114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27.83</w:t>
            </w:r>
          </w:p>
        </w:tc>
        <w:tc>
          <w:tcPr>
            <w:tcW w:w="14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27.83</w:t>
            </w:r>
          </w:p>
        </w:tc>
        <w:tc>
          <w:tcPr>
            <w:tcW w:w="132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gridAfter w:val="1"/>
          <w:wAfter w:w="765" w:type="dxa"/>
          <w:trHeight w:val="42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210</w:t>
            </w:r>
          </w:p>
        </w:tc>
        <w:tc>
          <w:tcPr>
            <w:tcW w:w="49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376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卫生健康支出</w:t>
            </w:r>
          </w:p>
        </w:tc>
        <w:tc>
          <w:tcPr>
            <w:tcW w:w="114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289.3</w:t>
            </w:r>
          </w:p>
        </w:tc>
        <w:tc>
          <w:tcPr>
            <w:tcW w:w="14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289.3</w:t>
            </w:r>
          </w:p>
        </w:tc>
        <w:tc>
          <w:tcPr>
            <w:tcW w:w="132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gridAfter w:val="1"/>
          <w:wAfter w:w="765" w:type="dxa"/>
          <w:trHeight w:val="42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210</w:t>
            </w:r>
          </w:p>
        </w:tc>
        <w:tc>
          <w:tcPr>
            <w:tcW w:w="49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376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基层医疗卫生机构</w:t>
            </w:r>
          </w:p>
        </w:tc>
        <w:tc>
          <w:tcPr>
            <w:tcW w:w="114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256.66</w:t>
            </w:r>
          </w:p>
        </w:tc>
        <w:tc>
          <w:tcPr>
            <w:tcW w:w="14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256.66</w:t>
            </w:r>
          </w:p>
        </w:tc>
        <w:tc>
          <w:tcPr>
            <w:tcW w:w="132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gridAfter w:val="1"/>
          <w:wAfter w:w="765" w:type="dxa"/>
          <w:trHeight w:val="42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210</w:t>
            </w:r>
          </w:p>
        </w:tc>
        <w:tc>
          <w:tcPr>
            <w:tcW w:w="49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376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乡镇卫生院</w:t>
            </w:r>
          </w:p>
        </w:tc>
        <w:tc>
          <w:tcPr>
            <w:tcW w:w="114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256.66</w:t>
            </w:r>
          </w:p>
        </w:tc>
        <w:tc>
          <w:tcPr>
            <w:tcW w:w="14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256.66</w:t>
            </w:r>
          </w:p>
        </w:tc>
        <w:tc>
          <w:tcPr>
            <w:tcW w:w="132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gridAfter w:val="1"/>
          <w:wAfter w:w="765" w:type="dxa"/>
          <w:trHeight w:val="42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210</w:t>
            </w:r>
          </w:p>
        </w:tc>
        <w:tc>
          <w:tcPr>
            <w:tcW w:w="49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04</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76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公共卫生</w:t>
            </w:r>
          </w:p>
        </w:tc>
        <w:tc>
          <w:tcPr>
            <w:tcW w:w="114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14.66</w:t>
            </w:r>
          </w:p>
        </w:tc>
        <w:tc>
          <w:tcPr>
            <w:tcW w:w="14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c>
          <w:tcPr>
            <w:tcW w:w="132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14.66</w:t>
            </w:r>
          </w:p>
        </w:tc>
      </w:tr>
      <w:tr>
        <w:tblPrEx>
          <w:tblLayout w:type="fixed"/>
          <w:tblCellMar>
            <w:top w:w="0" w:type="dxa"/>
            <w:left w:w="108" w:type="dxa"/>
            <w:bottom w:w="0" w:type="dxa"/>
            <w:right w:w="108" w:type="dxa"/>
          </w:tblCellMar>
        </w:tblPrEx>
        <w:trPr>
          <w:gridAfter w:val="1"/>
          <w:wAfter w:w="765" w:type="dxa"/>
          <w:trHeight w:val="42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210</w:t>
            </w:r>
          </w:p>
        </w:tc>
        <w:tc>
          <w:tcPr>
            <w:tcW w:w="49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04</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08</w:t>
            </w:r>
            <w:r>
              <w:rPr>
                <w:rFonts w:hint="eastAsia" w:ascii="宋体" w:hAnsi="宋体" w:cs="宋体"/>
                <w:color w:val="auto"/>
                <w:kern w:val="0"/>
                <w:sz w:val="20"/>
                <w:szCs w:val="20"/>
                <w:highlight w:val="none"/>
              </w:rPr>
              <w:t>　</w:t>
            </w:r>
          </w:p>
        </w:tc>
        <w:tc>
          <w:tcPr>
            <w:tcW w:w="376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基本公共卫生服务</w:t>
            </w:r>
          </w:p>
        </w:tc>
        <w:tc>
          <w:tcPr>
            <w:tcW w:w="114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12.31</w:t>
            </w:r>
          </w:p>
        </w:tc>
        <w:tc>
          <w:tcPr>
            <w:tcW w:w="14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c>
          <w:tcPr>
            <w:tcW w:w="132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12.31</w:t>
            </w:r>
          </w:p>
        </w:tc>
      </w:tr>
      <w:tr>
        <w:tblPrEx>
          <w:tblLayout w:type="fixed"/>
          <w:tblCellMar>
            <w:top w:w="0" w:type="dxa"/>
            <w:left w:w="108" w:type="dxa"/>
            <w:bottom w:w="0" w:type="dxa"/>
            <w:right w:w="108" w:type="dxa"/>
          </w:tblCellMar>
        </w:tblPrEx>
        <w:trPr>
          <w:gridAfter w:val="1"/>
          <w:wAfter w:w="765" w:type="dxa"/>
          <w:trHeight w:val="42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210</w:t>
            </w:r>
          </w:p>
        </w:tc>
        <w:tc>
          <w:tcPr>
            <w:tcW w:w="49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04</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99</w:t>
            </w:r>
            <w:r>
              <w:rPr>
                <w:rFonts w:hint="eastAsia" w:ascii="宋体" w:hAnsi="宋体" w:cs="宋体"/>
                <w:color w:val="auto"/>
                <w:kern w:val="0"/>
                <w:sz w:val="20"/>
                <w:szCs w:val="20"/>
                <w:highlight w:val="none"/>
              </w:rPr>
              <w:t>　</w:t>
            </w:r>
          </w:p>
        </w:tc>
        <w:tc>
          <w:tcPr>
            <w:tcW w:w="376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其他公共卫生支出</w:t>
            </w:r>
          </w:p>
        </w:tc>
        <w:tc>
          <w:tcPr>
            <w:tcW w:w="114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2.35</w:t>
            </w:r>
          </w:p>
        </w:tc>
        <w:tc>
          <w:tcPr>
            <w:tcW w:w="14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c>
          <w:tcPr>
            <w:tcW w:w="132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2.35</w:t>
            </w:r>
          </w:p>
        </w:tc>
      </w:tr>
      <w:tr>
        <w:tblPrEx>
          <w:tblLayout w:type="fixed"/>
          <w:tblCellMar>
            <w:top w:w="0" w:type="dxa"/>
            <w:left w:w="108" w:type="dxa"/>
            <w:bottom w:w="0" w:type="dxa"/>
            <w:right w:w="108" w:type="dxa"/>
          </w:tblCellMar>
        </w:tblPrEx>
        <w:trPr>
          <w:gridAfter w:val="1"/>
          <w:wAfter w:w="765" w:type="dxa"/>
          <w:trHeight w:val="42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210</w:t>
            </w:r>
          </w:p>
        </w:tc>
        <w:tc>
          <w:tcPr>
            <w:tcW w:w="49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76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计划生育事务</w:t>
            </w:r>
          </w:p>
        </w:tc>
        <w:tc>
          <w:tcPr>
            <w:tcW w:w="114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0.15</w:t>
            </w:r>
          </w:p>
        </w:tc>
        <w:tc>
          <w:tcPr>
            <w:tcW w:w="14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color w:val="auto"/>
                <w:kern w:val="0"/>
                <w:sz w:val="20"/>
                <w:szCs w:val="20"/>
                <w:highlight w:val="none"/>
                <w:lang w:val="en-US" w:eastAsia="zh-CN" w:bidi="ar-SA"/>
              </w:rPr>
            </w:pPr>
          </w:p>
        </w:tc>
        <w:tc>
          <w:tcPr>
            <w:tcW w:w="132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0.15</w:t>
            </w:r>
          </w:p>
        </w:tc>
      </w:tr>
      <w:tr>
        <w:tblPrEx>
          <w:tblLayout w:type="fixed"/>
          <w:tblCellMar>
            <w:top w:w="0" w:type="dxa"/>
            <w:left w:w="108" w:type="dxa"/>
            <w:bottom w:w="0" w:type="dxa"/>
            <w:right w:w="108" w:type="dxa"/>
          </w:tblCellMar>
        </w:tblPrEx>
        <w:trPr>
          <w:gridAfter w:val="1"/>
          <w:wAfter w:w="765" w:type="dxa"/>
          <w:trHeight w:val="42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210</w:t>
            </w:r>
          </w:p>
        </w:tc>
        <w:tc>
          <w:tcPr>
            <w:tcW w:w="49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17</w:t>
            </w:r>
            <w:r>
              <w:rPr>
                <w:rFonts w:hint="eastAsia" w:ascii="宋体" w:hAnsi="宋体" w:cs="宋体"/>
                <w:color w:val="auto"/>
                <w:kern w:val="0"/>
                <w:sz w:val="20"/>
                <w:szCs w:val="20"/>
                <w:highlight w:val="none"/>
              </w:rPr>
              <w:t>　</w:t>
            </w:r>
          </w:p>
        </w:tc>
        <w:tc>
          <w:tcPr>
            <w:tcW w:w="376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计划生育服务</w:t>
            </w:r>
          </w:p>
        </w:tc>
        <w:tc>
          <w:tcPr>
            <w:tcW w:w="114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0.15</w:t>
            </w:r>
          </w:p>
        </w:tc>
        <w:tc>
          <w:tcPr>
            <w:tcW w:w="14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p>
        </w:tc>
        <w:tc>
          <w:tcPr>
            <w:tcW w:w="132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0.15</w:t>
            </w:r>
          </w:p>
        </w:tc>
      </w:tr>
      <w:tr>
        <w:tblPrEx>
          <w:tblLayout w:type="fixed"/>
          <w:tblCellMar>
            <w:top w:w="0" w:type="dxa"/>
            <w:left w:w="108" w:type="dxa"/>
            <w:bottom w:w="0" w:type="dxa"/>
            <w:right w:w="108" w:type="dxa"/>
          </w:tblCellMar>
        </w:tblPrEx>
        <w:trPr>
          <w:gridAfter w:val="1"/>
          <w:wAfter w:w="765" w:type="dxa"/>
          <w:trHeight w:val="42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210</w:t>
            </w:r>
          </w:p>
        </w:tc>
        <w:tc>
          <w:tcPr>
            <w:tcW w:w="49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76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行政事业单位医疗</w:t>
            </w:r>
          </w:p>
        </w:tc>
        <w:tc>
          <w:tcPr>
            <w:tcW w:w="114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17.84</w:t>
            </w:r>
          </w:p>
        </w:tc>
        <w:tc>
          <w:tcPr>
            <w:tcW w:w="14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17.84</w:t>
            </w:r>
          </w:p>
        </w:tc>
        <w:tc>
          <w:tcPr>
            <w:tcW w:w="132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gridAfter w:val="1"/>
          <w:wAfter w:w="765" w:type="dxa"/>
          <w:trHeight w:val="42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210</w:t>
            </w:r>
          </w:p>
        </w:tc>
        <w:tc>
          <w:tcPr>
            <w:tcW w:w="49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11</w:t>
            </w: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376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事业单位医疗</w:t>
            </w:r>
          </w:p>
        </w:tc>
        <w:tc>
          <w:tcPr>
            <w:tcW w:w="114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13.91</w:t>
            </w:r>
          </w:p>
        </w:tc>
        <w:tc>
          <w:tcPr>
            <w:tcW w:w="14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13.91</w:t>
            </w:r>
          </w:p>
        </w:tc>
        <w:tc>
          <w:tcPr>
            <w:tcW w:w="132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gridAfter w:val="1"/>
          <w:wAfter w:w="765" w:type="dxa"/>
          <w:trHeight w:val="42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210</w:t>
            </w:r>
          </w:p>
        </w:tc>
        <w:tc>
          <w:tcPr>
            <w:tcW w:w="49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03</w:t>
            </w:r>
            <w:r>
              <w:rPr>
                <w:rFonts w:hint="eastAsia" w:ascii="宋体" w:hAnsi="宋体" w:cs="宋体"/>
                <w:color w:val="auto"/>
                <w:kern w:val="0"/>
                <w:sz w:val="20"/>
                <w:szCs w:val="20"/>
                <w:highlight w:val="none"/>
              </w:rPr>
              <w:t>　</w:t>
            </w:r>
          </w:p>
        </w:tc>
        <w:tc>
          <w:tcPr>
            <w:tcW w:w="376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公务员医疗补助</w:t>
            </w:r>
          </w:p>
        </w:tc>
        <w:tc>
          <w:tcPr>
            <w:tcW w:w="114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3.83</w:t>
            </w:r>
          </w:p>
        </w:tc>
        <w:tc>
          <w:tcPr>
            <w:tcW w:w="14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3.83</w:t>
            </w:r>
          </w:p>
        </w:tc>
        <w:tc>
          <w:tcPr>
            <w:tcW w:w="132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gridAfter w:val="1"/>
          <w:wAfter w:w="765" w:type="dxa"/>
          <w:trHeight w:val="42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210</w:t>
            </w:r>
          </w:p>
        </w:tc>
        <w:tc>
          <w:tcPr>
            <w:tcW w:w="49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376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其他行政事业单位医疗支出</w:t>
            </w:r>
          </w:p>
        </w:tc>
        <w:tc>
          <w:tcPr>
            <w:tcW w:w="114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0.96</w:t>
            </w:r>
          </w:p>
        </w:tc>
        <w:tc>
          <w:tcPr>
            <w:tcW w:w="14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0.96</w:t>
            </w:r>
          </w:p>
        </w:tc>
        <w:tc>
          <w:tcPr>
            <w:tcW w:w="132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gridAfter w:val="1"/>
          <w:wAfter w:w="765" w:type="dxa"/>
          <w:trHeight w:val="42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221</w:t>
            </w:r>
          </w:p>
        </w:tc>
        <w:tc>
          <w:tcPr>
            <w:tcW w:w="49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76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住房保障支出</w:t>
            </w:r>
          </w:p>
        </w:tc>
        <w:tc>
          <w:tcPr>
            <w:tcW w:w="114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22.96</w:t>
            </w:r>
          </w:p>
        </w:tc>
        <w:tc>
          <w:tcPr>
            <w:tcW w:w="14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22.96</w:t>
            </w:r>
          </w:p>
        </w:tc>
        <w:tc>
          <w:tcPr>
            <w:tcW w:w="132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gridAfter w:val="1"/>
          <w:wAfter w:w="765" w:type="dxa"/>
          <w:trHeight w:val="42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221</w:t>
            </w:r>
            <w:r>
              <w:rPr>
                <w:rFonts w:hint="eastAsia" w:ascii="宋体" w:hAnsi="宋体" w:cs="宋体"/>
                <w:color w:val="auto"/>
                <w:kern w:val="0"/>
                <w:sz w:val="20"/>
                <w:szCs w:val="20"/>
                <w:highlight w:val="none"/>
              </w:rPr>
              <w:t>　</w:t>
            </w:r>
          </w:p>
        </w:tc>
        <w:tc>
          <w:tcPr>
            <w:tcW w:w="49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76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住房改革支出</w:t>
            </w:r>
          </w:p>
        </w:tc>
        <w:tc>
          <w:tcPr>
            <w:tcW w:w="114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22.96</w:t>
            </w:r>
          </w:p>
        </w:tc>
        <w:tc>
          <w:tcPr>
            <w:tcW w:w="14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22.96</w:t>
            </w:r>
          </w:p>
        </w:tc>
        <w:tc>
          <w:tcPr>
            <w:tcW w:w="132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gridAfter w:val="1"/>
          <w:wAfter w:w="765" w:type="dxa"/>
          <w:trHeight w:val="42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221</w:t>
            </w:r>
          </w:p>
        </w:tc>
        <w:tc>
          <w:tcPr>
            <w:tcW w:w="49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376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住房公积金</w:t>
            </w:r>
          </w:p>
        </w:tc>
        <w:tc>
          <w:tcPr>
            <w:tcW w:w="114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22.96</w:t>
            </w:r>
          </w:p>
        </w:tc>
        <w:tc>
          <w:tcPr>
            <w:tcW w:w="14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22.96</w:t>
            </w:r>
          </w:p>
        </w:tc>
        <w:tc>
          <w:tcPr>
            <w:tcW w:w="132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gridAfter w:val="1"/>
          <w:wAfter w:w="765" w:type="dxa"/>
          <w:trHeight w:val="420" w:hRule="atLeast"/>
        </w:trPr>
        <w:tc>
          <w:tcPr>
            <w:tcW w:w="516"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49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37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Calibri" w:hAnsi="Calibri" w:eastAsia="宋体" w:cs="Calibri"/>
                <w:i w:val="0"/>
                <w:iCs w:val="0"/>
                <w:color w:val="auto"/>
                <w:kern w:val="0"/>
                <w:sz w:val="22"/>
                <w:szCs w:val="22"/>
                <w:u w:val="none"/>
                <w:lang w:val="en-US" w:eastAsia="zh-CN" w:bidi="ar"/>
              </w:rPr>
            </w:pPr>
            <w:r>
              <w:rPr>
                <w:rFonts w:hint="eastAsia" w:ascii="仿宋_GB2312" w:hAnsi="宋体" w:eastAsia="仿宋_GB2312" w:cs="宋体"/>
                <w:b/>
                <w:bCs/>
                <w:color w:val="auto"/>
                <w:kern w:val="0"/>
                <w:sz w:val="20"/>
                <w:szCs w:val="20"/>
                <w:highlight w:val="none"/>
                <w:lang w:val="en-US" w:eastAsia="zh-CN"/>
              </w:rPr>
              <w:t>合  计</w:t>
            </w:r>
          </w:p>
        </w:tc>
        <w:tc>
          <w:tcPr>
            <w:tcW w:w="114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351.57</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336.76</w:t>
            </w:r>
          </w:p>
        </w:tc>
        <w:tc>
          <w:tcPr>
            <w:tcW w:w="132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14.81</w:t>
            </w: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 xml:space="preserve"> </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5"/>
        <w:tblW w:w="9328" w:type="dxa"/>
        <w:tblInd w:w="-148" w:type="dxa"/>
        <w:tblLayout w:type="fixed"/>
        <w:tblCellMar>
          <w:top w:w="0" w:type="dxa"/>
          <w:left w:w="108" w:type="dxa"/>
          <w:bottom w:w="0" w:type="dxa"/>
          <w:right w:w="108" w:type="dxa"/>
        </w:tblCellMar>
      </w:tblPr>
      <w:tblGrid>
        <w:gridCol w:w="757"/>
        <w:gridCol w:w="577"/>
        <w:gridCol w:w="3319"/>
        <w:gridCol w:w="567"/>
        <w:gridCol w:w="1016"/>
        <w:gridCol w:w="66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4653" w:type="dxa"/>
            <w:gridSpan w:val="3"/>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编制单位：呼图壁县园户村镇卫生院</w:t>
            </w:r>
          </w:p>
        </w:tc>
        <w:tc>
          <w:tcPr>
            <w:tcW w:w="567" w:type="dxa"/>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firstLine="720" w:firstLineChars="300"/>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Layout w:type="fixed"/>
          <w:tblCellMar>
            <w:top w:w="0" w:type="dxa"/>
            <w:left w:w="108" w:type="dxa"/>
            <w:bottom w:w="0" w:type="dxa"/>
            <w:right w:w="108" w:type="dxa"/>
          </w:tblCellMar>
        </w:tblPrEx>
        <w:trPr>
          <w:trHeight w:val="374" w:hRule="atLeast"/>
        </w:trPr>
        <w:tc>
          <w:tcPr>
            <w:tcW w:w="4653" w:type="dxa"/>
            <w:gridSpan w:val="3"/>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675" w:type="dxa"/>
            <w:gridSpan w:val="5"/>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319"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583"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391"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319"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583"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1391"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val="en-US" w:eastAsia="zh-CN"/>
              </w:rPr>
            </w:pPr>
          </w:p>
        </w:tc>
        <w:tc>
          <w:tcPr>
            <w:tcW w:w="33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both"/>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工资福利支出</w:t>
            </w:r>
          </w:p>
        </w:tc>
        <w:tc>
          <w:tcPr>
            <w:tcW w:w="1583"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309.95</w:t>
            </w:r>
          </w:p>
        </w:tc>
        <w:tc>
          <w:tcPr>
            <w:tcW w:w="139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309.95</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33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both"/>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基本工资</w:t>
            </w:r>
          </w:p>
        </w:tc>
        <w:tc>
          <w:tcPr>
            <w:tcW w:w="1583"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67.35</w:t>
            </w:r>
          </w:p>
        </w:tc>
        <w:tc>
          <w:tcPr>
            <w:tcW w:w="139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67.35</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33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both"/>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津贴补贴</w:t>
            </w:r>
          </w:p>
        </w:tc>
        <w:tc>
          <w:tcPr>
            <w:tcW w:w="1583"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27.71</w:t>
            </w:r>
          </w:p>
        </w:tc>
        <w:tc>
          <w:tcPr>
            <w:tcW w:w="139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147" w:rightChars="7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27.71</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33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both"/>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奖金</w:t>
            </w:r>
          </w:p>
        </w:tc>
        <w:tc>
          <w:tcPr>
            <w:tcW w:w="1583"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55.53</w:t>
            </w:r>
          </w:p>
        </w:tc>
        <w:tc>
          <w:tcPr>
            <w:tcW w:w="139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55.53</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33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both"/>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绩效工资</w:t>
            </w:r>
          </w:p>
        </w:tc>
        <w:tc>
          <w:tcPr>
            <w:tcW w:w="1583"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45.37</w:t>
            </w:r>
          </w:p>
        </w:tc>
        <w:tc>
          <w:tcPr>
            <w:tcW w:w="139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45.37</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33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both"/>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机关事业单位基本养老保险缴费</w:t>
            </w:r>
          </w:p>
        </w:tc>
        <w:tc>
          <w:tcPr>
            <w:tcW w:w="1583"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27.83</w:t>
            </w:r>
          </w:p>
        </w:tc>
        <w:tc>
          <w:tcPr>
            <w:tcW w:w="139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27.83</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c>
          <w:tcPr>
            <w:tcW w:w="33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both"/>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职工基本医疗保险缴费</w:t>
            </w:r>
          </w:p>
        </w:tc>
        <w:tc>
          <w:tcPr>
            <w:tcW w:w="1583"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13.91</w:t>
            </w:r>
          </w:p>
        </w:tc>
        <w:tc>
          <w:tcPr>
            <w:tcW w:w="139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13.91</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33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both"/>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公务员医疗补助缴费</w:t>
            </w:r>
          </w:p>
        </w:tc>
        <w:tc>
          <w:tcPr>
            <w:tcW w:w="1583"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3.83</w:t>
            </w:r>
          </w:p>
        </w:tc>
        <w:tc>
          <w:tcPr>
            <w:tcW w:w="139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3.83</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w:t>
            </w:r>
          </w:p>
        </w:tc>
        <w:tc>
          <w:tcPr>
            <w:tcW w:w="33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both"/>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其他社会保障缴费</w:t>
            </w:r>
          </w:p>
        </w:tc>
        <w:tc>
          <w:tcPr>
            <w:tcW w:w="1583"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1.66</w:t>
            </w:r>
          </w:p>
        </w:tc>
        <w:tc>
          <w:tcPr>
            <w:tcW w:w="139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1.66</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33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both"/>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住房公积金</w:t>
            </w:r>
          </w:p>
        </w:tc>
        <w:tc>
          <w:tcPr>
            <w:tcW w:w="1583"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22.96</w:t>
            </w:r>
          </w:p>
        </w:tc>
        <w:tc>
          <w:tcPr>
            <w:tcW w:w="139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22.96</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33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both"/>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其他工资福利支出</w:t>
            </w:r>
          </w:p>
        </w:tc>
        <w:tc>
          <w:tcPr>
            <w:tcW w:w="1583"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43.8</w:t>
            </w:r>
          </w:p>
        </w:tc>
        <w:tc>
          <w:tcPr>
            <w:tcW w:w="139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43.8</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rPr>
            </w:pPr>
          </w:p>
        </w:tc>
        <w:tc>
          <w:tcPr>
            <w:tcW w:w="33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both"/>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商品和服务支出</w:t>
            </w:r>
          </w:p>
        </w:tc>
        <w:tc>
          <w:tcPr>
            <w:tcW w:w="1583"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15.31</w:t>
            </w:r>
          </w:p>
        </w:tc>
        <w:tc>
          <w:tcPr>
            <w:tcW w:w="139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15.31</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33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both"/>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办公费</w:t>
            </w:r>
          </w:p>
        </w:tc>
        <w:tc>
          <w:tcPr>
            <w:tcW w:w="1583"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1.78</w:t>
            </w:r>
          </w:p>
        </w:tc>
        <w:tc>
          <w:tcPr>
            <w:tcW w:w="139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1.78</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33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both"/>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取暖费</w:t>
            </w:r>
          </w:p>
        </w:tc>
        <w:tc>
          <w:tcPr>
            <w:tcW w:w="1583"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4.03</w:t>
            </w:r>
          </w:p>
        </w:tc>
        <w:tc>
          <w:tcPr>
            <w:tcW w:w="139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4.03</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33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both"/>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差旅费</w:t>
            </w:r>
          </w:p>
        </w:tc>
        <w:tc>
          <w:tcPr>
            <w:tcW w:w="1583"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0.45</w:t>
            </w:r>
          </w:p>
        </w:tc>
        <w:tc>
          <w:tcPr>
            <w:tcW w:w="139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0.45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33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both"/>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维修（护）费</w:t>
            </w:r>
          </w:p>
        </w:tc>
        <w:tc>
          <w:tcPr>
            <w:tcW w:w="1583"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0.81</w:t>
            </w:r>
          </w:p>
        </w:tc>
        <w:tc>
          <w:tcPr>
            <w:tcW w:w="139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0.81</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w:t>
            </w:r>
          </w:p>
        </w:tc>
        <w:tc>
          <w:tcPr>
            <w:tcW w:w="33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both"/>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工会经费</w:t>
            </w:r>
          </w:p>
        </w:tc>
        <w:tc>
          <w:tcPr>
            <w:tcW w:w="1583"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3.44</w:t>
            </w:r>
          </w:p>
        </w:tc>
        <w:tc>
          <w:tcPr>
            <w:tcW w:w="139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3.44</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w:t>
            </w:r>
          </w:p>
        </w:tc>
        <w:tc>
          <w:tcPr>
            <w:tcW w:w="33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both"/>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其他交通费用</w:t>
            </w:r>
          </w:p>
        </w:tc>
        <w:tc>
          <w:tcPr>
            <w:tcW w:w="1583"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4.8</w:t>
            </w:r>
          </w:p>
        </w:tc>
        <w:tc>
          <w:tcPr>
            <w:tcW w:w="139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4.8</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rPr>
            </w:pPr>
          </w:p>
        </w:tc>
        <w:tc>
          <w:tcPr>
            <w:tcW w:w="33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both"/>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对个人和家庭的补助</w:t>
            </w:r>
          </w:p>
        </w:tc>
        <w:tc>
          <w:tcPr>
            <w:tcW w:w="1583"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11.5</w:t>
            </w:r>
          </w:p>
        </w:tc>
        <w:tc>
          <w:tcPr>
            <w:tcW w:w="139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11.5</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33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both"/>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退休费</w:t>
            </w:r>
          </w:p>
        </w:tc>
        <w:tc>
          <w:tcPr>
            <w:tcW w:w="1583"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10.62</w:t>
            </w:r>
          </w:p>
        </w:tc>
        <w:tc>
          <w:tcPr>
            <w:tcW w:w="139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10.62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33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both"/>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奖励金</w:t>
            </w:r>
          </w:p>
        </w:tc>
        <w:tc>
          <w:tcPr>
            <w:tcW w:w="1583"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0.86</w:t>
            </w:r>
          </w:p>
        </w:tc>
        <w:tc>
          <w:tcPr>
            <w:tcW w:w="139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0.86</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33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both"/>
              <w:textAlignment w:val="top"/>
              <w:rPr>
                <w:rFonts w:hint="default"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其他对个人和家庭的补助</w:t>
            </w:r>
          </w:p>
        </w:tc>
        <w:tc>
          <w:tcPr>
            <w:tcW w:w="1583"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0.02</w:t>
            </w:r>
          </w:p>
        </w:tc>
        <w:tc>
          <w:tcPr>
            <w:tcW w:w="139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both"/>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both"/>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3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583"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rPr>
            </w:pPr>
            <w:r>
              <w:rPr>
                <w:rFonts w:hint="eastAsia" w:ascii="宋体" w:hAnsi="宋体" w:cs="宋体"/>
                <w:color w:val="auto"/>
                <w:kern w:val="0"/>
                <w:sz w:val="20"/>
                <w:szCs w:val="20"/>
                <w:highlight w:val="none"/>
                <w:lang w:val="en-US" w:eastAsia="zh-CN"/>
              </w:rPr>
              <w:t>336.76</w:t>
            </w:r>
          </w:p>
        </w:tc>
        <w:tc>
          <w:tcPr>
            <w:tcW w:w="139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rPr>
            </w:pPr>
            <w:r>
              <w:rPr>
                <w:rFonts w:hint="eastAsia" w:ascii="宋体" w:hAnsi="宋体" w:cs="宋体"/>
                <w:color w:val="auto"/>
                <w:kern w:val="0"/>
                <w:sz w:val="20"/>
                <w:szCs w:val="20"/>
                <w:highlight w:val="none"/>
                <w:lang w:val="en-US" w:eastAsia="zh-CN"/>
              </w:rPr>
              <w:t>321.45</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15.31</w:t>
            </w: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 xml:space="preserve"> </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5"/>
        <w:tblW w:w="9540" w:type="dxa"/>
        <w:tblInd w:w="-360" w:type="dxa"/>
        <w:tblLayout w:type="fixed"/>
        <w:tblCellMar>
          <w:top w:w="0" w:type="dxa"/>
          <w:left w:w="108" w:type="dxa"/>
          <w:bottom w:w="0" w:type="dxa"/>
          <w:right w:w="108" w:type="dxa"/>
        </w:tblCellMar>
      </w:tblPr>
      <w:tblGrid>
        <w:gridCol w:w="9"/>
        <w:gridCol w:w="447"/>
        <w:gridCol w:w="417"/>
        <w:gridCol w:w="417"/>
        <w:gridCol w:w="872"/>
        <w:gridCol w:w="1297"/>
        <w:gridCol w:w="721"/>
        <w:gridCol w:w="139"/>
        <w:gridCol w:w="477"/>
        <w:gridCol w:w="536"/>
        <w:gridCol w:w="625"/>
        <w:gridCol w:w="625"/>
        <w:gridCol w:w="404"/>
        <w:gridCol w:w="214"/>
        <w:gridCol w:w="419"/>
        <w:gridCol w:w="618"/>
        <w:gridCol w:w="420"/>
        <w:gridCol w:w="420"/>
        <w:gridCol w:w="387"/>
        <w:gridCol w:w="76"/>
      </w:tblGrid>
      <w:tr>
        <w:tblPrEx>
          <w:tblLayout w:type="fixed"/>
          <w:tblCellMar>
            <w:top w:w="0" w:type="dxa"/>
            <w:left w:w="108" w:type="dxa"/>
            <w:bottom w:w="0" w:type="dxa"/>
            <w:right w:w="108" w:type="dxa"/>
          </w:tblCellMar>
        </w:tblPrEx>
        <w:trPr>
          <w:gridBefore w:val="1"/>
          <w:gridAfter w:val="1"/>
          <w:wBefore w:w="9" w:type="dxa"/>
          <w:wAfter w:w="76" w:type="dxa"/>
          <w:trHeight w:val="375" w:hRule="atLeast"/>
        </w:trPr>
        <w:tc>
          <w:tcPr>
            <w:tcW w:w="9455" w:type="dxa"/>
            <w:gridSpan w:val="18"/>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9" w:type="dxa"/>
          <w:wAfter w:w="76" w:type="dxa"/>
          <w:trHeight w:val="405" w:hRule="atLeast"/>
        </w:trPr>
        <w:tc>
          <w:tcPr>
            <w:tcW w:w="4310" w:type="dxa"/>
            <w:gridSpan w:val="7"/>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编制单位：呼图壁县园户村镇卫生院</w:t>
            </w:r>
          </w:p>
        </w:tc>
        <w:tc>
          <w:tcPr>
            <w:tcW w:w="1013"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p>
        </w:tc>
        <w:tc>
          <w:tcPr>
            <w:tcW w:w="1654" w:type="dxa"/>
            <w:gridSpan w:val="3"/>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8" w:type="dxa"/>
            <w:gridSpan w:val="6"/>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firstLine="960" w:firstLineChars="400"/>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290" w:type="dxa"/>
            <w:gridSpan w:val="4"/>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72"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297" w:type="dxa"/>
            <w:vMerge w:val="restart"/>
            <w:noWrap w:val="0"/>
            <w:vAlign w:val="center"/>
          </w:tcPr>
          <w:p>
            <w:pPr>
              <w:keepNext w:val="0"/>
              <w:keepLines w:val="0"/>
              <w:suppressLineNumbers w:val="0"/>
              <w:spacing w:before="0" w:beforeAutospacing="0" w:after="0" w:afterAutospacing="0"/>
              <w:ind w:left="0" w:right="0"/>
              <w:jc w:val="center"/>
              <w:rPr>
                <w:rFonts w:hint="default"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21"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616" w:type="dxa"/>
            <w:gridSpan w:val="2"/>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6"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2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2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3" w:type="dxa"/>
            <w:gridSpan w:val="2"/>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456" w:type="dxa"/>
            <w:gridSpan w:val="2"/>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72" w:type="dxa"/>
            <w:vMerge w:val="continue"/>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1297"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21"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16" w:type="dxa"/>
            <w:gridSpan w:val="2"/>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536"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25"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25"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463" w:type="dxa"/>
            <w:gridSpan w:val="2"/>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17"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lang w:val="en-US" w:eastAsia="zh-CN"/>
              </w:rPr>
            </w:pPr>
          </w:p>
        </w:tc>
        <w:tc>
          <w:tcPr>
            <w:tcW w:w="417"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lang w:val="en-US" w:eastAsia="zh-CN"/>
              </w:rPr>
            </w:pPr>
          </w:p>
        </w:tc>
        <w:tc>
          <w:tcPr>
            <w:tcW w:w="872" w:type="dxa"/>
            <w:noWrap w:val="0"/>
            <w:vAlign w:val="center"/>
          </w:tcPr>
          <w:p>
            <w:pPr>
              <w:keepNext w:val="0"/>
              <w:keepLines w:val="0"/>
              <w:widowControl/>
              <w:suppressLineNumbers w:val="0"/>
              <w:spacing w:before="0" w:beforeAutospacing="0" w:after="0" w:afterAutospacing="0"/>
              <w:ind w:left="0" w:right="0"/>
              <w:jc w:val="center"/>
              <w:textAlignment w:val="top"/>
              <w:rPr>
                <w:rFonts w:hint="eastAsia" w:ascii="Calibri" w:hAnsi="Calibri" w:eastAsia="宋体" w:cs="Calibri"/>
                <w:i w:val="0"/>
                <w:iCs w:val="0"/>
                <w:color w:val="auto"/>
                <w:kern w:val="2"/>
                <w:sz w:val="22"/>
                <w:szCs w:val="22"/>
                <w:u w:val="none"/>
                <w:lang w:val="en-US" w:eastAsia="zh-CN" w:bidi="ar-SA"/>
              </w:rPr>
            </w:pPr>
          </w:p>
        </w:tc>
        <w:tc>
          <w:tcPr>
            <w:tcW w:w="1297"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721"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宋体" w:hAnsi="宋体" w:eastAsia="宋体" w:cs="宋体"/>
                <w:color w:val="auto"/>
                <w:kern w:val="0"/>
                <w:sz w:val="16"/>
                <w:szCs w:val="16"/>
                <w:highlight w:val="none"/>
                <w:lang w:val="en-US" w:eastAsia="zh-CN"/>
              </w:rPr>
            </w:pPr>
          </w:p>
        </w:tc>
        <w:tc>
          <w:tcPr>
            <w:tcW w:w="616"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宋体" w:hAnsi="宋体" w:eastAsia="宋体" w:cs="宋体"/>
                <w:color w:val="auto"/>
                <w:kern w:val="0"/>
                <w:sz w:val="16"/>
                <w:szCs w:val="16"/>
                <w:highlight w:val="none"/>
                <w:lang w:val="en-US" w:eastAsia="zh-CN"/>
              </w:rPr>
            </w:pPr>
          </w:p>
        </w:tc>
        <w:tc>
          <w:tcPr>
            <w:tcW w:w="53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宋体" w:hAnsi="宋体" w:eastAsia="宋体" w:cs="宋体"/>
                <w:color w:val="auto"/>
                <w:kern w:val="0"/>
                <w:sz w:val="16"/>
                <w:szCs w:val="16"/>
                <w:highlight w:val="none"/>
                <w:lang w:val="en-US" w:eastAsia="zh-CN"/>
              </w:rPr>
            </w:pPr>
          </w:p>
        </w:tc>
        <w:tc>
          <w:tcPr>
            <w:tcW w:w="62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62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618"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19"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6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20"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20"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6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center"/>
          </w:tcPr>
          <w:p>
            <w:pPr>
              <w:keepNext w:val="0"/>
              <w:keepLines w:val="0"/>
              <w:widowControl/>
              <w:suppressLineNumbers w:val="0"/>
              <w:spacing w:before="0" w:beforeAutospacing="0" w:after="0" w:afterAutospacing="0"/>
              <w:ind w:left="0" w:leftChars="0" w:right="0" w:rightChars="0"/>
              <w:jc w:val="center"/>
              <w:outlineLvl w:val="1"/>
              <w:rPr>
                <w:rFonts w:hint="eastAsia" w:ascii="宋体" w:hAnsi="宋体" w:eastAsia="宋体" w:cs="宋体"/>
                <w:color w:val="auto"/>
                <w:kern w:val="0"/>
                <w:sz w:val="16"/>
                <w:szCs w:val="16"/>
                <w:highlight w:val="none"/>
                <w:lang w:val="en-US" w:eastAsia="zh-CN" w:bidi="ar-SA"/>
              </w:rPr>
            </w:pPr>
          </w:p>
        </w:tc>
        <w:tc>
          <w:tcPr>
            <w:tcW w:w="417" w:type="dxa"/>
            <w:noWrap w:val="0"/>
            <w:vAlign w:val="center"/>
          </w:tcPr>
          <w:p>
            <w:pPr>
              <w:keepNext w:val="0"/>
              <w:keepLines w:val="0"/>
              <w:widowControl/>
              <w:suppressLineNumbers w:val="0"/>
              <w:spacing w:before="0" w:beforeAutospacing="0" w:after="0" w:afterAutospacing="0"/>
              <w:ind w:left="0" w:leftChars="0" w:right="0" w:rightChars="0"/>
              <w:jc w:val="center"/>
              <w:outlineLvl w:val="1"/>
              <w:rPr>
                <w:rFonts w:hint="eastAsia" w:ascii="宋体" w:hAnsi="宋体" w:eastAsia="宋体" w:cs="宋体"/>
                <w:color w:val="auto"/>
                <w:kern w:val="0"/>
                <w:sz w:val="16"/>
                <w:szCs w:val="16"/>
                <w:highlight w:val="none"/>
                <w:lang w:val="en-US" w:eastAsia="zh-CN" w:bidi="ar-SA"/>
              </w:rPr>
            </w:pPr>
          </w:p>
        </w:tc>
        <w:tc>
          <w:tcPr>
            <w:tcW w:w="417" w:type="dxa"/>
            <w:noWrap w:val="0"/>
            <w:vAlign w:val="center"/>
          </w:tcPr>
          <w:p>
            <w:pPr>
              <w:keepNext w:val="0"/>
              <w:keepLines w:val="0"/>
              <w:widowControl/>
              <w:suppressLineNumbers w:val="0"/>
              <w:spacing w:before="0" w:beforeAutospacing="0" w:after="0" w:afterAutospacing="0"/>
              <w:ind w:left="0" w:leftChars="0" w:right="0" w:rightChars="0"/>
              <w:jc w:val="center"/>
              <w:outlineLvl w:val="1"/>
              <w:rPr>
                <w:rFonts w:hint="eastAsia" w:ascii="宋体" w:hAnsi="宋体" w:eastAsia="宋体" w:cs="宋体"/>
                <w:color w:val="auto"/>
                <w:kern w:val="0"/>
                <w:sz w:val="16"/>
                <w:szCs w:val="16"/>
                <w:highlight w:val="none"/>
                <w:lang w:val="en-US" w:eastAsia="zh-CN" w:bidi="ar-SA"/>
              </w:rPr>
            </w:pPr>
          </w:p>
        </w:tc>
        <w:tc>
          <w:tcPr>
            <w:tcW w:w="872" w:type="dxa"/>
            <w:noWrap w:val="0"/>
            <w:vAlign w:val="center"/>
          </w:tcPr>
          <w:p>
            <w:pPr>
              <w:keepNext w:val="0"/>
              <w:keepLines w:val="0"/>
              <w:widowControl/>
              <w:suppressLineNumbers w:val="0"/>
              <w:spacing w:before="0" w:beforeAutospacing="0" w:after="0" w:afterAutospacing="0"/>
              <w:ind w:left="0" w:right="0"/>
              <w:jc w:val="center"/>
              <w:textAlignment w:val="top"/>
              <w:rPr>
                <w:rFonts w:hint="eastAsia" w:ascii="Calibri" w:hAnsi="Calibri" w:eastAsia="宋体" w:cs="Calibri"/>
                <w:i w:val="0"/>
                <w:iCs w:val="0"/>
                <w:color w:val="auto"/>
                <w:kern w:val="2"/>
                <w:sz w:val="22"/>
                <w:szCs w:val="22"/>
                <w:u w:val="none"/>
                <w:lang w:val="en-US" w:eastAsia="zh-CN" w:bidi="ar-SA"/>
              </w:rPr>
            </w:pPr>
          </w:p>
        </w:tc>
        <w:tc>
          <w:tcPr>
            <w:tcW w:w="1297"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721"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宋体" w:hAnsi="宋体" w:eastAsia="宋体" w:cs="宋体"/>
                <w:color w:val="auto"/>
                <w:kern w:val="0"/>
                <w:sz w:val="16"/>
                <w:szCs w:val="16"/>
                <w:highlight w:val="none"/>
                <w:lang w:val="en-US" w:eastAsia="zh-CN"/>
              </w:rPr>
            </w:pPr>
          </w:p>
        </w:tc>
        <w:tc>
          <w:tcPr>
            <w:tcW w:w="616"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宋体" w:hAnsi="宋体" w:eastAsia="宋体" w:cs="宋体"/>
                <w:color w:val="auto"/>
                <w:kern w:val="0"/>
                <w:sz w:val="16"/>
                <w:szCs w:val="16"/>
                <w:highlight w:val="none"/>
                <w:lang w:val="en-US" w:eastAsia="zh-CN"/>
              </w:rPr>
            </w:pPr>
          </w:p>
        </w:tc>
        <w:tc>
          <w:tcPr>
            <w:tcW w:w="536" w:type="dxa"/>
            <w:noWrap w:val="0"/>
            <w:vAlign w:val="center"/>
          </w:tcPr>
          <w:p>
            <w:pPr>
              <w:keepNext w:val="0"/>
              <w:keepLines w:val="0"/>
              <w:widowControl/>
              <w:suppressLineNumbers w:val="0"/>
              <w:spacing w:before="0" w:beforeAutospacing="0" w:after="0" w:afterAutospacing="0"/>
              <w:ind w:left="0" w:leftChars="0" w:right="0" w:rightChars="0"/>
              <w:jc w:val="center"/>
              <w:outlineLvl w:val="1"/>
              <w:rPr>
                <w:rFonts w:hint="eastAsia" w:ascii="宋体" w:hAnsi="宋体" w:eastAsia="宋体" w:cs="宋体"/>
                <w:color w:val="auto"/>
                <w:kern w:val="0"/>
                <w:sz w:val="16"/>
                <w:szCs w:val="16"/>
                <w:highlight w:val="none"/>
                <w:lang w:val="en-US" w:eastAsia="zh-CN" w:bidi="ar-SA"/>
              </w:rPr>
            </w:pPr>
          </w:p>
        </w:tc>
        <w:tc>
          <w:tcPr>
            <w:tcW w:w="62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62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618"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19"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6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20"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20"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6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lang w:val="en-US" w:eastAsia="zh-CN"/>
              </w:rPr>
            </w:pPr>
          </w:p>
        </w:tc>
        <w:tc>
          <w:tcPr>
            <w:tcW w:w="417"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17"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lang w:val="en-US" w:eastAsia="zh-CN"/>
              </w:rPr>
            </w:pPr>
          </w:p>
        </w:tc>
        <w:tc>
          <w:tcPr>
            <w:tcW w:w="872" w:type="dxa"/>
            <w:noWrap w:val="0"/>
            <w:vAlign w:val="center"/>
          </w:tcPr>
          <w:p>
            <w:pPr>
              <w:keepNext w:val="0"/>
              <w:keepLines w:val="0"/>
              <w:widowControl/>
              <w:suppressLineNumbers w:val="0"/>
              <w:spacing w:before="0" w:beforeAutospacing="0" w:after="0" w:afterAutospacing="0"/>
              <w:ind w:left="0" w:right="0"/>
              <w:jc w:val="center"/>
              <w:textAlignment w:val="top"/>
              <w:rPr>
                <w:rFonts w:hint="eastAsia" w:ascii="Calibri" w:hAnsi="Calibri" w:eastAsia="宋体" w:cs="Calibri"/>
                <w:i w:val="0"/>
                <w:iCs w:val="0"/>
                <w:color w:val="auto"/>
                <w:kern w:val="2"/>
                <w:sz w:val="22"/>
                <w:szCs w:val="22"/>
                <w:u w:val="none"/>
                <w:lang w:val="en-US" w:eastAsia="zh-CN" w:bidi="ar-SA"/>
              </w:rPr>
            </w:pPr>
          </w:p>
        </w:tc>
        <w:tc>
          <w:tcPr>
            <w:tcW w:w="1297"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721"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宋体" w:hAnsi="宋体" w:eastAsia="宋体" w:cs="宋体"/>
                <w:color w:val="auto"/>
                <w:kern w:val="0"/>
                <w:sz w:val="16"/>
                <w:szCs w:val="16"/>
                <w:highlight w:val="none"/>
                <w:lang w:val="en-US" w:eastAsia="zh-CN"/>
              </w:rPr>
            </w:pPr>
          </w:p>
        </w:tc>
        <w:tc>
          <w:tcPr>
            <w:tcW w:w="616"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宋体" w:hAnsi="宋体" w:eastAsia="宋体" w:cs="宋体"/>
                <w:color w:val="auto"/>
                <w:kern w:val="0"/>
                <w:sz w:val="16"/>
                <w:szCs w:val="16"/>
                <w:highlight w:val="none"/>
                <w:lang w:val="en-US" w:eastAsia="zh-CN"/>
              </w:rPr>
            </w:pPr>
          </w:p>
        </w:tc>
        <w:tc>
          <w:tcPr>
            <w:tcW w:w="536" w:type="dxa"/>
            <w:noWrap w:val="0"/>
            <w:vAlign w:val="center"/>
          </w:tcPr>
          <w:p>
            <w:pPr>
              <w:keepNext w:val="0"/>
              <w:keepLines w:val="0"/>
              <w:widowControl/>
              <w:suppressLineNumbers w:val="0"/>
              <w:spacing w:before="0" w:beforeAutospacing="0" w:after="0" w:afterAutospacing="0"/>
              <w:ind w:left="0" w:leftChars="0" w:right="0" w:rightChars="0"/>
              <w:jc w:val="center"/>
              <w:outlineLvl w:val="1"/>
              <w:rPr>
                <w:rFonts w:hint="eastAsia" w:ascii="宋体" w:hAnsi="宋体" w:eastAsia="宋体" w:cs="宋体"/>
                <w:color w:val="auto"/>
                <w:kern w:val="0"/>
                <w:sz w:val="16"/>
                <w:szCs w:val="16"/>
                <w:highlight w:val="none"/>
                <w:lang w:val="en-US" w:eastAsia="zh-CN" w:bidi="ar-SA"/>
              </w:rPr>
            </w:pPr>
          </w:p>
        </w:tc>
        <w:tc>
          <w:tcPr>
            <w:tcW w:w="62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62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618"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19"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6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20"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20"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6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宋体" w:hAnsi="宋体" w:eastAsia="宋体" w:cs="宋体"/>
                <w:color w:val="auto"/>
                <w:kern w:val="0"/>
                <w:sz w:val="16"/>
                <w:szCs w:val="16"/>
                <w:highlight w:val="none"/>
                <w:lang w:val="en-US" w:eastAsia="zh-CN"/>
              </w:rPr>
            </w:pPr>
          </w:p>
        </w:tc>
        <w:tc>
          <w:tcPr>
            <w:tcW w:w="41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宋体" w:hAnsi="宋体" w:eastAsia="宋体" w:cs="宋体"/>
                <w:color w:val="auto"/>
                <w:kern w:val="0"/>
                <w:sz w:val="16"/>
                <w:szCs w:val="16"/>
                <w:highlight w:val="none"/>
                <w:lang w:val="en-US" w:eastAsia="zh-CN"/>
              </w:rPr>
            </w:pPr>
          </w:p>
        </w:tc>
        <w:tc>
          <w:tcPr>
            <w:tcW w:w="41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宋体" w:hAnsi="宋体" w:eastAsia="宋体" w:cs="宋体"/>
                <w:color w:val="auto"/>
                <w:kern w:val="0"/>
                <w:sz w:val="16"/>
                <w:szCs w:val="16"/>
                <w:highlight w:val="none"/>
                <w:lang w:val="en-US" w:eastAsia="zh-CN"/>
              </w:rPr>
            </w:pPr>
          </w:p>
        </w:tc>
        <w:tc>
          <w:tcPr>
            <w:tcW w:w="872" w:type="dxa"/>
            <w:noWrap w:val="0"/>
            <w:vAlign w:val="center"/>
          </w:tcPr>
          <w:p>
            <w:pPr>
              <w:keepNext w:val="0"/>
              <w:keepLines w:val="0"/>
              <w:widowControl/>
              <w:suppressLineNumbers w:val="0"/>
              <w:spacing w:before="0" w:beforeAutospacing="0" w:after="0" w:afterAutospacing="0"/>
              <w:ind w:left="0" w:right="0"/>
              <w:jc w:val="center"/>
              <w:textAlignment w:val="top"/>
              <w:rPr>
                <w:rFonts w:hint="eastAsia" w:ascii="Calibri" w:hAnsi="Calibri" w:eastAsia="宋体" w:cs="Calibri"/>
                <w:i w:val="0"/>
                <w:iCs w:val="0"/>
                <w:color w:val="auto"/>
                <w:kern w:val="2"/>
                <w:sz w:val="22"/>
                <w:szCs w:val="22"/>
                <w:u w:val="none"/>
                <w:lang w:val="en-US" w:eastAsia="zh-CN" w:bidi="ar-SA"/>
              </w:rPr>
            </w:pPr>
          </w:p>
        </w:tc>
        <w:tc>
          <w:tcPr>
            <w:tcW w:w="1297"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721"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宋体" w:hAnsi="宋体" w:eastAsia="宋体" w:cs="宋体"/>
                <w:color w:val="auto"/>
                <w:kern w:val="0"/>
                <w:sz w:val="16"/>
                <w:szCs w:val="16"/>
                <w:highlight w:val="none"/>
                <w:lang w:val="en-US" w:eastAsia="zh-CN"/>
              </w:rPr>
            </w:pPr>
          </w:p>
        </w:tc>
        <w:tc>
          <w:tcPr>
            <w:tcW w:w="616"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宋体" w:hAnsi="宋体" w:eastAsia="宋体" w:cs="宋体"/>
                <w:color w:val="auto"/>
                <w:kern w:val="0"/>
                <w:sz w:val="16"/>
                <w:szCs w:val="16"/>
                <w:highlight w:val="none"/>
                <w:lang w:val="en-US" w:eastAsia="zh-CN"/>
              </w:rPr>
            </w:pPr>
          </w:p>
        </w:tc>
        <w:tc>
          <w:tcPr>
            <w:tcW w:w="536" w:type="dxa"/>
            <w:noWrap w:val="0"/>
            <w:vAlign w:val="center"/>
          </w:tcPr>
          <w:p>
            <w:pPr>
              <w:keepNext w:val="0"/>
              <w:keepLines w:val="0"/>
              <w:widowControl/>
              <w:suppressLineNumbers w:val="0"/>
              <w:spacing w:before="0" w:beforeAutospacing="0" w:after="0" w:afterAutospacing="0"/>
              <w:ind w:left="0" w:leftChars="0" w:right="0" w:rightChars="0"/>
              <w:jc w:val="center"/>
              <w:outlineLvl w:val="1"/>
              <w:rPr>
                <w:rFonts w:hint="eastAsia" w:ascii="宋体" w:hAnsi="宋体" w:eastAsia="宋体" w:cs="宋体"/>
                <w:color w:val="auto"/>
                <w:kern w:val="0"/>
                <w:sz w:val="16"/>
                <w:szCs w:val="16"/>
                <w:highlight w:val="none"/>
                <w:lang w:val="en-US" w:eastAsia="zh-CN" w:bidi="ar-SA"/>
              </w:rPr>
            </w:pPr>
          </w:p>
        </w:tc>
        <w:tc>
          <w:tcPr>
            <w:tcW w:w="62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62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618"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19"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6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20"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20"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6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17"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17"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872"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1297"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721"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616"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536"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62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62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618"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19"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6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20"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20"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6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17"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17"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872"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1297"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721"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616"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536"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62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62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618"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19"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6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20"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20"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6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17"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17"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872"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1297"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721"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616"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536"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62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62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618"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19"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6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20"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20"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6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17"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17"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872"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1297"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721"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616"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536"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62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62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618"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19"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6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20"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20"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c>
          <w:tcPr>
            <w:tcW w:w="46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32"/>
                <w:szCs w:val="32"/>
                <w:highlight w:val="none"/>
              </w:rPr>
            </w:pPr>
          </w:p>
        </w:tc>
        <w:tc>
          <w:tcPr>
            <w:tcW w:w="41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32"/>
                <w:szCs w:val="32"/>
                <w:highlight w:val="none"/>
              </w:rPr>
            </w:pPr>
          </w:p>
        </w:tc>
        <w:tc>
          <w:tcPr>
            <w:tcW w:w="41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32"/>
                <w:szCs w:val="32"/>
                <w:highlight w:val="none"/>
              </w:rPr>
            </w:pPr>
          </w:p>
        </w:tc>
        <w:tc>
          <w:tcPr>
            <w:tcW w:w="872"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32"/>
                <w:szCs w:val="32"/>
                <w:highlight w:val="none"/>
              </w:rPr>
            </w:pPr>
          </w:p>
        </w:tc>
        <w:tc>
          <w:tcPr>
            <w:tcW w:w="129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32"/>
                <w:szCs w:val="32"/>
                <w:highlight w:val="none"/>
              </w:rPr>
            </w:pPr>
          </w:p>
        </w:tc>
        <w:tc>
          <w:tcPr>
            <w:tcW w:w="721"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32"/>
                <w:szCs w:val="32"/>
                <w:highlight w:val="none"/>
              </w:rPr>
            </w:pPr>
          </w:p>
        </w:tc>
        <w:tc>
          <w:tcPr>
            <w:tcW w:w="616"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32"/>
                <w:szCs w:val="32"/>
                <w:highlight w:val="none"/>
              </w:rPr>
            </w:pPr>
          </w:p>
        </w:tc>
        <w:tc>
          <w:tcPr>
            <w:tcW w:w="53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32"/>
                <w:szCs w:val="32"/>
                <w:highlight w:val="none"/>
              </w:rPr>
            </w:pPr>
          </w:p>
        </w:tc>
        <w:tc>
          <w:tcPr>
            <w:tcW w:w="6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32"/>
                <w:szCs w:val="32"/>
                <w:highlight w:val="none"/>
              </w:rPr>
            </w:pPr>
          </w:p>
        </w:tc>
        <w:tc>
          <w:tcPr>
            <w:tcW w:w="6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32"/>
                <w:szCs w:val="32"/>
                <w:highlight w:val="none"/>
              </w:rPr>
            </w:pPr>
          </w:p>
        </w:tc>
        <w:tc>
          <w:tcPr>
            <w:tcW w:w="618"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32"/>
                <w:szCs w:val="32"/>
                <w:highlight w:val="none"/>
              </w:rPr>
            </w:pPr>
          </w:p>
        </w:tc>
        <w:tc>
          <w:tcPr>
            <w:tcW w:w="419"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32"/>
                <w:szCs w:val="32"/>
                <w:highlight w:val="none"/>
              </w:rPr>
            </w:pPr>
          </w:p>
        </w:tc>
        <w:tc>
          <w:tcPr>
            <w:tcW w:w="618"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32"/>
                <w:szCs w:val="32"/>
                <w:highlight w:val="none"/>
              </w:rPr>
            </w:pPr>
          </w:p>
        </w:tc>
        <w:tc>
          <w:tcPr>
            <w:tcW w:w="42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32"/>
                <w:szCs w:val="32"/>
                <w:highlight w:val="none"/>
              </w:rPr>
            </w:pPr>
          </w:p>
        </w:tc>
        <w:tc>
          <w:tcPr>
            <w:tcW w:w="42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32"/>
                <w:szCs w:val="32"/>
                <w:highlight w:val="none"/>
              </w:rPr>
            </w:pPr>
          </w:p>
        </w:tc>
        <w:tc>
          <w:tcPr>
            <w:tcW w:w="46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72"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9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21"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宋体" w:hAnsi="宋体" w:cs="宋体"/>
                <w:color w:val="auto"/>
                <w:kern w:val="0"/>
                <w:sz w:val="16"/>
                <w:szCs w:val="16"/>
                <w:highlight w:val="none"/>
                <w:lang w:val="en-US" w:eastAsia="zh-CN"/>
              </w:rPr>
            </w:pPr>
          </w:p>
        </w:tc>
        <w:tc>
          <w:tcPr>
            <w:tcW w:w="616"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宋体" w:hAnsi="宋体" w:cs="宋体"/>
                <w:color w:val="auto"/>
                <w:kern w:val="0"/>
                <w:sz w:val="16"/>
                <w:szCs w:val="16"/>
                <w:highlight w:val="none"/>
                <w:lang w:val="en-US" w:eastAsia="zh-CN"/>
              </w:rPr>
            </w:pPr>
          </w:p>
        </w:tc>
        <w:tc>
          <w:tcPr>
            <w:tcW w:w="53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宋体" w:hAnsi="宋体" w:cs="宋体"/>
                <w:color w:val="auto"/>
                <w:kern w:val="0"/>
                <w:sz w:val="16"/>
                <w:szCs w:val="16"/>
                <w:highlight w:val="none"/>
                <w:lang w:val="en-US" w:eastAsia="zh-CN"/>
              </w:rPr>
            </w:pPr>
          </w:p>
        </w:tc>
        <w:tc>
          <w:tcPr>
            <w:tcW w:w="625" w:type="dxa"/>
            <w:noWrap w:val="0"/>
            <w:vAlign w:val="top"/>
          </w:tcPr>
          <w:p>
            <w:pPr>
              <w:keepNext w:val="0"/>
              <w:keepLines w:val="0"/>
              <w:widowControl/>
              <w:suppressLineNumbers w:val="0"/>
              <w:spacing w:before="0" w:beforeAutospacing="0" w:after="0" w:afterAutospacing="0"/>
              <w:ind w:left="0" w:right="0"/>
              <w:jc w:val="center"/>
              <w:outlineLvl w:val="1"/>
              <w:rPr>
                <w:rFonts w:hint="default" w:ascii="宋体" w:hAnsi="宋体" w:cs="宋体"/>
                <w:color w:val="auto"/>
                <w:kern w:val="0"/>
                <w:sz w:val="16"/>
                <w:szCs w:val="16"/>
                <w:highlight w:val="none"/>
                <w:lang w:val="en-US" w:eastAsia="zh-CN"/>
              </w:rPr>
            </w:pPr>
          </w:p>
        </w:tc>
        <w:tc>
          <w:tcPr>
            <w:tcW w:w="625"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p>
        </w:tc>
        <w:tc>
          <w:tcPr>
            <w:tcW w:w="618" w:type="dxa"/>
            <w:gridSpan w:val="2"/>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widowControl/>
        <w:suppressLineNumbers w:val="0"/>
        <w:jc w:val="left"/>
        <w:textAlignment w:val="bottom"/>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 xml:space="preserve"> </w:t>
      </w: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备注：本单位2024年无项目支出，此表为空。</w:t>
      </w: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编制单位：呼图壁县园户村镇卫生院</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备注：本单位2024年未安排政府性基金预算，此表为空。</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 xml:space="preserve"> </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编制单位：呼图壁县园户村镇卫生院</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both"/>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w:t>
      </w:r>
      <w:r>
        <w:rPr>
          <w:rFonts w:hint="eastAsia" w:ascii="仿宋_GB2312" w:hAnsi="宋体" w:eastAsia="仿宋_GB2312"/>
          <w:b/>
          <w:color w:val="auto"/>
          <w:kern w:val="0"/>
          <w:sz w:val="28"/>
          <w:szCs w:val="32"/>
          <w:highlight w:val="none"/>
          <w:lang w:eastAsia="zh-CN"/>
        </w:rPr>
        <w:t>未安排国有资本经营预算，此表为空</w:t>
      </w:r>
      <w:r>
        <w:rPr>
          <w:rFonts w:hint="eastAsia" w:ascii="仿宋_GB2312" w:hAnsi="宋体" w:eastAsia="仿宋_GB2312"/>
          <w:b/>
          <w:color w:val="auto"/>
          <w:kern w:val="0"/>
          <w:sz w:val="28"/>
          <w:szCs w:val="32"/>
          <w:highlight w:val="none"/>
        </w:rPr>
        <w:t>。</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编制单位：呼图壁县园户村镇卫生院</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keepNext w:val="0"/>
              <w:keepLines w:val="0"/>
              <w:widowControl/>
              <w:suppressLineNumbers w:val="0"/>
              <w:spacing w:before="0" w:beforeAutospacing="0" w:after="0" w:afterAutospacing="0"/>
              <w:ind w:left="0" w:right="0"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bl>
    <w:p>
      <w:pPr>
        <w:widowControl/>
        <w:outlineLvl w:val="1"/>
        <w:rPr>
          <w:rFonts w:hint="eastAsia"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w:t>
      </w:r>
      <w:r>
        <w:rPr>
          <w:rFonts w:hint="eastAsia" w:ascii="仿宋_GB2312" w:hAnsi="宋体" w:eastAsia="仿宋_GB2312"/>
          <w:b/>
          <w:color w:val="auto"/>
          <w:kern w:val="0"/>
          <w:sz w:val="28"/>
          <w:szCs w:val="32"/>
          <w:highlight w:val="none"/>
          <w:lang w:eastAsia="zh-CN"/>
        </w:rPr>
        <w:t>未安排“三公”经费支出预算，此表为空。</w:t>
      </w: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6"/>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54"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50"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54"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90"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97"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keepNext w:val="0"/>
              <w:keepLines w:val="0"/>
              <w:widowControl/>
              <w:suppressLineNumbers w:val="0"/>
              <w:spacing w:before="0" w:beforeAutospacing="0" w:after="0" w:afterAutospacing="0"/>
              <w:ind w:left="0" w:leftChars="0" w:right="0" w:rightChars="0"/>
              <w:jc w:val="center"/>
              <w:outlineLvl w:val="1"/>
              <w:rPr>
                <w:rFonts w:hint="default" w:ascii="宋体" w:hAnsi="宋体" w:eastAsia="宋体" w:cs="宋体"/>
                <w:color w:val="auto"/>
                <w:kern w:val="0"/>
                <w:sz w:val="16"/>
                <w:szCs w:val="16"/>
                <w:lang w:val="en-US" w:eastAsia="zh-CN" w:bidi="ar-SA"/>
              </w:rPr>
            </w:pPr>
            <w:r>
              <w:rPr>
                <w:rFonts w:hint="eastAsia" w:ascii="宋体" w:hAnsi="宋体" w:eastAsia="宋体" w:cs="宋体"/>
                <w:color w:val="auto"/>
                <w:kern w:val="0"/>
                <w:sz w:val="16"/>
                <w:szCs w:val="16"/>
                <w:lang w:val="en-US" w:eastAsia="zh-CN" w:bidi="ar"/>
              </w:rPr>
              <w:t>昌州财社[2023]14号-2023年中央基本公共卫生服务项目补助资金</w:t>
            </w:r>
          </w:p>
        </w:tc>
        <w:tc>
          <w:tcPr>
            <w:tcW w:w="850" w:type="dxa"/>
            <w:noWrap w:val="0"/>
            <w:vAlign w:val="center"/>
          </w:tcPr>
          <w:p>
            <w:pPr>
              <w:keepNext w:val="0"/>
              <w:keepLines w:val="0"/>
              <w:widowControl/>
              <w:suppressLineNumbers w:val="0"/>
              <w:spacing w:before="0" w:beforeAutospacing="0" w:after="0" w:afterAutospacing="0"/>
              <w:ind w:left="0" w:leftChars="0" w:right="0" w:rightChars="0"/>
              <w:jc w:val="center"/>
              <w:outlineLvl w:val="1"/>
              <w:rPr>
                <w:rFonts w:hint="default" w:ascii="宋体" w:hAnsi="宋体" w:eastAsia="宋体" w:cs="宋体"/>
                <w:color w:val="auto"/>
                <w:kern w:val="0"/>
                <w:sz w:val="16"/>
                <w:szCs w:val="16"/>
                <w:lang w:val="en-US" w:eastAsia="zh-CN" w:bidi="ar-SA"/>
              </w:rPr>
            </w:pPr>
            <w:r>
              <w:rPr>
                <w:rFonts w:hint="eastAsia" w:ascii="宋体" w:hAnsi="宋体" w:eastAsia="宋体" w:cs="宋体"/>
                <w:color w:val="auto"/>
                <w:kern w:val="0"/>
                <w:sz w:val="16"/>
                <w:szCs w:val="16"/>
                <w:lang w:val="en-US" w:eastAsia="zh-CN" w:bidi="ar"/>
              </w:rPr>
              <w:t>11.92</w:t>
            </w:r>
          </w:p>
        </w:tc>
        <w:tc>
          <w:tcPr>
            <w:tcW w:w="1054" w:type="dxa"/>
            <w:noWrap w:val="0"/>
            <w:vAlign w:val="center"/>
          </w:tcPr>
          <w:p>
            <w:pPr>
              <w:keepNext w:val="0"/>
              <w:keepLines w:val="0"/>
              <w:widowControl/>
              <w:suppressLineNumbers w:val="0"/>
              <w:spacing w:before="0" w:beforeAutospacing="0" w:after="0" w:afterAutospacing="0"/>
              <w:ind w:left="0" w:leftChars="0" w:right="0" w:rightChars="0"/>
              <w:jc w:val="center"/>
              <w:outlineLvl w:val="1"/>
              <w:rPr>
                <w:rFonts w:hint="default" w:ascii="宋体" w:hAnsi="宋体" w:eastAsia="宋体" w:cs="宋体"/>
                <w:color w:val="auto"/>
                <w:kern w:val="0"/>
                <w:sz w:val="16"/>
                <w:szCs w:val="16"/>
                <w:lang w:val="en-US" w:eastAsia="zh-CN" w:bidi="ar-SA"/>
              </w:rPr>
            </w:pPr>
            <w:r>
              <w:rPr>
                <w:rFonts w:hint="eastAsia" w:ascii="宋体" w:hAnsi="宋体" w:eastAsia="宋体" w:cs="宋体"/>
                <w:color w:val="auto"/>
                <w:kern w:val="0"/>
                <w:sz w:val="16"/>
                <w:szCs w:val="16"/>
                <w:lang w:val="en-US" w:eastAsia="zh-CN" w:bidi="ar"/>
              </w:rPr>
              <w:t>11.92</w:t>
            </w:r>
          </w:p>
        </w:tc>
        <w:tc>
          <w:tcPr>
            <w:tcW w:w="890" w:type="dxa"/>
            <w:noWrap w:val="0"/>
            <w:vAlign w:val="center"/>
          </w:tcPr>
          <w:p>
            <w:pPr>
              <w:keepNext w:val="0"/>
              <w:keepLines w:val="0"/>
              <w:widowControl/>
              <w:suppressLineNumbers w:val="0"/>
              <w:spacing w:before="0" w:beforeAutospacing="0" w:after="0" w:afterAutospacing="0"/>
              <w:ind w:left="0" w:leftChars="0" w:right="0" w:rightChars="0"/>
              <w:jc w:val="center"/>
              <w:outlineLvl w:val="1"/>
              <w:rPr>
                <w:rFonts w:hint="eastAsia" w:ascii="宋体" w:hAnsi="宋体" w:eastAsia="宋体" w:cs="宋体"/>
                <w:color w:val="auto"/>
                <w:kern w:val="0"/>
                <w:sz w:val="16"/>
                <w:szCs w:val="16"/>
                <w:lang w:val="en-US" w:eastAsia="zh-CN" w:bidi="ar-SA"/>
              </w:rPr>
            </w:pPr>
          </w:p>
        </w:tc>
        <w:tc>
          <w:tcPr>
            <w:tcW w:w="714" w:type="dxa"/>
            <w:noWrap w:val="0"/>
            <w:vAlign w:val="center"/>
          </w:tcPr>
          <w:p>
            <w:pPr>
              <w:keepNext w:val="0"/>
              <w:keepLines w:val="0"/>
              <w:widowControl/>
              <w:suppressLineNumbers w:val="0"/>
              <w:spacing w:before="0" w:beforeAutospacing="0" w:after="0" w:afterAutospacing="0"/>
              <w:ind w:left="0" w:leftChars="0" w:right="0" w:rightChars="0"/>
              <w:jc w:val="center"/>
              <w:outlineLvl w:val="1"/>
              <w:rPr>
                <w:rFonts w:hint="eastAsia" w:ascii="宋体" w:hAnsi="宋体" w:eastAsia="宋体" w:cs="宋体"/>
                <w:color w:val="auto"/>
                <w:kern w:val="0"/>
                <w:sz w:val="16"/>
                <w:szCs w:val="16"/>
                <w:lang w:val="en-US" w:eastAsia="zh-CN" w:bidi="ar-SA"/>
              </w:rPr>
            </w:pPr>
          </w:p>
        </w:tc>
        <w:tc>
          <w:tcPr>
            <w:tcW w:w="1211" w:type="dxa"/>
            <w:noWrap w:val="0"/>
            <w:vAlign w:val="center"/>
          </w:tcPr>
          <w:p>
            <w:pPr>
              <w:keepNext w:val="0"/>
              <w:keepLines w:val="0"/>
              <w:widowControl/>
              <w:suppressLineNumbers w:val="0"/>
              <w:spacing w:before="0" w:beforeAutospacing="0" w:after="0" w:afterAutospacing="0"/>
              <w:ind w:left="0" w:leftChars="0" w:right="0" w:rightChars="0"/>
              <w:jc w:val="center"/>
              <w:outlineLvl w:val="1"/>
              <w:rPr>
                <w:rFonts w:hint="default" w:ascii="仿宋" w:hAnsi="仿宋" w:eastAsia="仿宋" w:cs="仿宋_GB2312"/>
                <w:bCs/>
                <w:color w:val="auto"/>
                <w:kern w:val="0"/>
                <w:sz w:val="28"/>
                <w:szCs w:val="28"/>
                <w:highlight w:val="none"/>
              </w:rPr>
            </w:pPr>
            <w:r>
              <w:rPr>
                <w:rFonts w:hint="eastAsia" w:ascii="宋体" w:hAnsi="宋体" w:eastAsia="宋体" w:cs="宋体"/>
                <w:color w:val="auto"/>
                <w:kern w:val="0"/>
                <w:sz w:val="16"/>
                <w:szCs w:val="16"/>
                <w:lang w:val="en-US" w:eastAsia="zh-CN" w:bidi="ar"/>
              </w:rPr>
              <w:t>11.92</w:t>
            </w:r>
          </w:p>
        </w:tc>
        <w:tc>
          <w:tcPr>
            <w:tcW w:w="797"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81"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211"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keepNext w:val="0"/>
              <w:keepLines w:val="0"/>
              <w:widowControl/>
              <w:suppressLineNumbers w:val="0"/>
              <w:spacing w:before="0" w:beforeAutospacing="0" w:after="0" w:afterAutospacing="0"/>
              <w:ind w:left="0" w:leftChars="0" w:right="0" w:rightChars="0"/>
              <w:jc w:val="center"/>
              <w:outlineLvl w:val="1"/>
              <w:rPr>
                <w:rFonts w:hint="default" w:ascii="宋体" w:hAnsi="宋体" w:eastAsia="宋体" w:cs="宋体"/>
                <w:color w:val="auto"/>
                <w:kern w:val="0"/>
                <w:sz w:val="16"/>
                <w:szCs w:val="16"/>
                <w:lang w:val="en-US" w:eastAsia="zh-CN" w:bidi="ar-SA"/>
              </w:rPr>
            </w:pPr>
            <w:r>
              <w:rPr>
                <w:rFonts w:hint="eastAsia" w:ascii="宋体" w:hAnsi="宋体" w:eastAsia="宋体" w:cs="宋体"/>
                <w:color w:val="auto"/>
                <w:kern w:val="0"/>
                <w:sz w:val="16"/>
                <w:szCs w:val="16"/>
                <w:lang w:val="en-US" w:eastAsia="zh-CN" w:bidi="ar"/>
              </w:rPr>
              <w:t>昌州财社【2022】51号-2023年自治区基本公共卫生服务补助资金</w:t>
            </w:r>
          </w:p>
        </w:tc>
        <w:tc>
          <w:tcPr>
            <w:tcW w:w="850" w:type="dxa"/>
            <w:noWrap w:val="0"/>
            <w:vAlign w:val="center"/>
          </w:tcPr>
          <w:p>
            <w:pPr>
              <w:keepNext w:val="0"/>
              <w:keepLines w:val="0"/>
              <w:widowControl/>
              <w:suppressLineNumbers w:val="0"/>
              <w:spacing w:before="0" w:beforeAutospacing="0" w:after="0" w:afterAutospacing="0"/>
              <w:ind w:left="0" w:leftChars="0" w:right="0" w:rightChars="0"/>
              <w:jc w:val="center"/>
              <w:outlineLvl w:val="1"/>
              <w:rPr>
                <w:rFonts w:hint="default" w:ascii="宋体" w:hAnsi="宋体" w:eastAsia="宋体" w:cs="宋体"/>
                <w:color w:val="auto"/>
                <w:kern w:val="0"/>
                <w:sz w:val="16"/>
                <w:szCs w:val="16"/>
                <w:lang w:val="en-US" w:eastAsia="zh-CN" w:bidi="ar-SA"/>
              </w:rPr>
            </w:pPr>
            <w:r>
              <w:rPr>
                <w:rFonts w:hint="eastAsia" w:ascii="宋体" w:hAnsi="宋体" w:eastAsia="宋体" w:cs="宋体"/>
                <w:color w:val="auto"/>
                <w:kern w:val="0"/>
                <w:sz w:val="16"/>
                <w:szCs w:val="16"/>
                <w:lang w:val="en-US" w:eastAsia="zh-CN" w:bidi="ar"/>
              </w:rPr>
              <w:t>0.39</w:t>
            </w:r>
          </w:p>
        </w:tc>
        <w:tc>
          <w:tcPr>
            <w:tcW w:w="1054" w:type="dxa"/>
            <w:noWrap w:val="0"/>
            <w:vAlign w:val="center"/>
          </w:tcPr>
          <w:p>
            <w:pPr>
              <w:keepNext w:val="0"/>
              <w:keepLines w:val="0"/>
              <w:widowControl/>
              <w:suppressLineNumbers w:val="0"/>
              <w:spacing w:before="0" w:beforeAutospacing="0" w:after="0" w:afterAutospacing="0"/>
              <w:ind w:left="0" w:leftChars="0" w:right="0" w:rightChars="0"/>
              <w:jc w:val="center"/>
              <w:outlineLvl w:val="1"/>
              <w:rPr>
                <w:rFonts w:hint="default" w:ascii="宋体" w:hAnsi="宋体" w:eastAsia="宋体" w:cs="宋体"/>
                <w:color w:val="auto"/>
                <w:kern w:val="0"/>
                <w:sz w:val="16"/>
                <w:szCs w:val="16"/>
                <w:lang w:val="en-US" w:eastAsia="zh-CN" w:bidi="ar-SA"/>
              </w:rPr>
            </w:pPr>
            <w:r>
              <w:rPr>
                <w:rFonts w:hint="eastAsia" w:ascii="宋体" w:hAnsi="宋体" w:eastAsia="宋体" w:cs="宋体"/>
                <w:color w:val="auto"/>
                <w:kern w:val="0"/>
                <w:sz w:val="16"/>
                <w:szCs w:val="16"/>
                <w:lang w:val="en-US" w:eastAsia="zh-CN" w:bidi="ar"/>
              </w:rPr>
              <w:t>0.39</w:t>
            </w:r>
          </w:p>
        </w:tc>
        <w:tc>
          <w:tcPr>
            <w:tcW w:w="890" w:type="dxa"/>
            <w:noWrap w:val="0"/>
            <w:vAlign w:val="center"/>
          </w:tcPr>
          <w:p>
            <w:pPr>
              <w:keepNext w:val="0"/>
              <w:keepLines w:val="0"/>
              <w:widowControl/>
              <w:suppressLineNumbers w:val="0"/>
              <w:spacing w:before="0" w:beforeAutospacing="0" w:after="0" w:afterAutospacing="0"/>
              <w:ind w:left="0" w:leftChars="0" w:right="0" w:rightChars="0"/>
              <w:jc w:val="center"/>
              <w:outlineLvl w:val="1"/>
              <w:rPr>
                <w:rFonts w:hint="eastAsia" w:ascii="宋体" w:hAnsi="宋体" w:eastAsia="宋体" w:cs="宋体"/>
                <w:color w:val="auto"/>
                <w:kern w:val="0"/>
                <w:sz w:val="16"/>
                <w:szCs w:val="16"/>
                <w:lang w:val="en-US" w:eastAsia="zh-CN" w:bidi="ar-SA"/>
              </w:rPr>
            </w:pPr>
          </w:p>
        </w:tc>
        <w:tc>
          <w:tcPr>
            <w:tcW w:w="714" w:type="dxa"/>
            <w:noWrap w:val="0"/>
            <w:vAlign w:val="center"/>
          </w:tcPr>
          <w:p>
            <w:pPr>
              <w:keepNext w:val="0"/>
              <w:keepLines w:val="0"/>
              <w:widowControl/>
              <w:suppressLineNumbers w:val="0"/>
              <w:spacing w:before="0" w:beforeAutospacing="0" w:after="0" w:afterAutospacing="0"/>
              <w:ind w:left="0" w:leftChars="0" w:right="0" w:rightChars="0"/>
              <w:jc w:val="center"/>
              <w:outlineLvl w:val="1"/>
              <w:rPr>
                <w:rFonts w:hint="eastAsia" w:ascii="宋体" w:hAnsi="宋体" w:eastAsia="宋体" w:cs="宋体"/>
                <w:color w:val="auto"/>
                <w:kern w:val="0"/>
                <w:sz w:val="16"/>
                <w:szCs w:val="16"/>
                <w:lang w:val="en-US" w:eastAsia="zh-CN" w:bidi="ar-SA"/>
              </w:rPr>
            </w:pPr>
          </w:p>
        </w:tc>
        <w:tc>
          <w:tcPr>
            <w:tcW w:w="1211" w:type="dxa"/>
            <w:noWrap w:val="0"/>
            <w:vAlign w:val="center"/>
          </w:tcPr>
          <w:p>
            <w:pPr>
              <w:keepNext w:val="0"/>
              <w:keepLines w:val="0"/>
              <w:widowControl/>
              <w:suppressLineNumbers w:val="0"/>
              <w:spacing w:before="0" w:beforeAutospacing="0" w:after="0" w:afterAutospacing="0"/>
              <w:ind w:left="0" w:leftChars="0" w:right="0" w:rightChars="0"/>
              <w:jc w:val="center"/>
              <w:outlineLvl w:val="1"/>
              <w:rPr>
                <w:rFonts w:hint="default" w:ascii="仿宋" w:hAnsi="仿宋" w:eastAsia="仿宋" w:cs="仿宋_GB2312"/>
                <w:bCs/>
                <w:color w:val="auto"/>
                <w:kern w:val="0"/>
                <w:sz w:val="28"/>
                <w:szCs w:val="28"/>
                <w:highlight w:val="none"/>
              </w:rPr>
            </w:pPr>
            <w:r>
              <w:rPr>
                <w:rFonts w:hint="eastAsia" w:ascii="宋体" w:hAnsi="宋体" w:eastAsia="宋体" w:cs="宋体"/>
                <w:color w:val="auto"/>
                <w:kern w:val="0"/>
                <w:sz w:val="16"/>
                <w:szCs w:val="16"/>
                <w:lang w:val="en-US" w:eastAsia="zh-CN" w:bidi="ar"/>
              </w:rPr>
              <w:t>0.39</w:t>
            </w:r>
          </w:p>
        </w:tc>
        <w:tc>
          <w:tcPr>
            <w:tcW w:w="797"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81"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211"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keepNext w:val="0"/>
              <w:keepLines w:val="0"/>
              <w:widowControl/>
              <w:suppressLineNumbers w:val="0"/>
              <w:spacing w:before="0" w:beforeAutospacing="0" w:after="0" w:afterAutospacing="0"/>
              <w:ind w:left="0" w:leftChars="0" w:right="0" w:rightChars="0"/>
              <w:jc w:val="center"/>
              <w:outlineLvl w:val="1"/>
              <w:rPr>
                <w:rFonts w:hint="default" w:ascii="宋体" w:hAnsi="宋体" w:eastAsia="宋体" w:cs="宋体"/>
                <w:color w:val="auto"/>
                <w:kern w:val="0"/>
                <w:sz w:val="16"/>
                <w:szCs w:val="16"/>
                <w:lang w:val="en-US" w:eastAsia="zh-CN" w:bidi="ar-SA"/>
              </w:rPr>
            </w:pPr>
            <w:r>
              <w:rPr>
                <w:rFonts w:hint="eastAsia" w:ascii="宋体" w:hAnsi="宋体" w:eastAsia="宋体" w:cs="宋体"/>
                <w:color w:val="auto"/>
                <w:kern w:val="0"/>
                <w:sz w:val="16"/>
                <w:szCs w:val="16"/>
                <w:lang w:val="en-US" w:eastAsia="zh-CN" w:bidi="ar"/>
              </w:rPr>
              <w:t>昌州财社【2022】57号--自治区基本公共卫生服务补助资金（全民健康体检）</w:t>
            </w:r>
          </w:p>
        </w:tc>
        <w:tc>
          <w:tcPr>
            <w:tcW w:w="850" w:type="dxa"/>
            <w:noWrap w:val="0"/>
            <w:vAlign w:val="center"/>
          </w:tcPr>
          <w:p>
            <w:pPr>
              <w:keepNext w:val="0"/>
              <w:keepLines w:val="0"/>
              <w:widowControl/>
              <w:suppressLineNumbers w:val="0"/>
              <w:spacing w:before="0" w:beforeAutospacing="0" w:after="0" w:afterAutospacing="0"/>
              <w:ind w:left="0" w:leftChars="0" w:right="0" w:rightChars="0"/>
              <w:jc w:val="center"/>
              <w:outlineLvl w:val="1"/>
              <w:rPr>
                <w:rFonts w:hint="default" w:ascii="宋体" w:hAnsi="宋体" w:eastAsia="宋体" w:cs="宋体"/>
                <w:color w:val="auto"/>
                <w:kern w:val="0"/>
                <w:sz w:val="16"/>
                <w:szCs w:val="16"/>
                <w:lang w:val="en-US" w:eastAsia="zh-CN" w:bidi="ar-SA"/>
              </w:rPr>
            </w:pPr>
            <w:r>
              <w:rPr>
                <w:rFonts w:hint="eastAsia" w:ascii="宋体" w:hAnsi="宋体" w:eastAsia="宋体" w:cs="宋体"/>
                <w:color w:val="auto"/>
                <w:kern w:val="0"/>
                <w:sz w:val="16"/>
                <w:szCs w:val="16"/>
                <w:lang w:val="en-US" w:eastAsia="zh-CN" w:bidi="ar"/>
              </w:rPr>
              <w:t>2.35</w:t>
            </w:r>
          </w:p>
        </w:tc>
        <w:tc>
          <w:tcPr>
            <w:tcW w:w="1054" w:type="dxa"/>
            <w:noWrap w:val="0"/>
            <w:vAlign w:val="center"/>
          </w:tcPr>
          <w:p>
            <w:pPr>
              <w:keepNext w:val="0"/>
              <w:keepLines w:val="0"/>
              <w:widowControl/>
              <w:suppressLineNumbers w:val="0"/>
              <w:spacing w:before="0" w:beforeAutospacing="0" w:after="0" w:afterAutospacing="0"/>
              <w:ind w:left="0" w:leftChars="0" w:right="0" w:rightChars="0"/>
              <w:jc w:val="center"/>
              <w:outlineLvl w:val="1"/>
              <w:rPr>
                <w:rFonts w:hint="default" w:ascii="宋体" w:hAnsi="宋体" w:eastAsia="宋体" w:cs="宋体"/>
                <w:color w:val="auto"/>
                <w:kern w:val="0"/>
                <w:sz w:val="16"/>
                <w:szCs w:val="16"/>
                <w:lang w:val="en-US" w:eastAsia="zh-CN" w:bidi="ar-SA"/>
              </w:rPr>
            </w:pPr>
            <w:r>
              <w:rPr>
                <w:rFonts w:hint="eastAsia" w:ascii="宋体" w:hAnsi="宋体" w:eastAsia="宋体" w:cs="宋体"/>
                <w:color w:val="auto"/>
                <w:kern w:val="0"/>
                <w:sz w:val="16"/>
                <w:szCs w:val="16"/>
                <w:lang w:val="en-US" w:eastAsia="zh-CN" w:bidi="ar"/>
              </w:rPr>
              <w:t>2.35</w:t>
            </w:r>
          </w:p>
        </w:tc>
        <w:tc>
          <w:tcPr>
            <w:tcW w:w="890" w:type="dxa"/>
            <w:noWrap w:val="0"/>
            <w:vAlign w:val="center"/>
          </w:tcPr>
          <w:p>
            <w:pPr>
              <w:keepNext w:val="0"/>
              <w:keepLines w:val="0"/>
              <w:widowControl/>
              <w:suppressLineNumbers w:val="0"/>
              <w:spacing w:before="0" w:beforeAutospacing="0" w:after="0" w:afterAutospacing="0"/>
              <w:ind w:left="0" w:leftChars="0" w:right="0" w:rightChars="0"/>
              <w:jc w:val="center"/>
              <w:outlineLvl w:val="1"/>
              <w:rPr>
                <w:rFonts w:hint="eastAsia" w:ascii="宋体" w:hAnsi="宋体" w:eastAsia="宋体" w:cs="宋体"/>
                <w:color w:val="auto"/>
                <w:kern w:val="0"/>
                <w:sz w:val="16"/>
                <w:szCs w:val="16"/>
                <w:lang w:val="en-US" w:eastAsia="zh-CN" w:bidi="ar-SA"/>
              </w:rPr>
            </w:pPr>
          </w:p>
        </w:tc>
        <w:tc>
          <w:tcPr>
            <w:tcW w:w="714" w:type="dxa"/>
            <w:noWrap w:val="0"/>
            <w:vAlign w:val="center"/>
          </w:tcPr>
          <w:p>
            <w:pPr>
              <w:keepNext w:val="0"/>
              <w:keepLines w:val="0"/>
              <w:widowControl/>
              <w:suppressLineNumbers w:val="0"/>
              <w:spacing w:before="0" w:beforeAutospacing="0" w:after="0" w:afterAutospacing="0"/>
              <w:ind w:left="0" w:leftChars="0" w:right="0" w:rightChars="0"/>
              <w:jc w:val="center"/>
              <w:outlineLvl w:val="1"/>
              <w:rPr>
                <w:rFonts w:hint="eastAsia" w:ascii="宋体" w:hAnsi="宋体" w:eastAsia="宋体" w:cs="宋体"/>
                <w:color w:val="auto"/>
                <w:kern w:val="0"/>
                <w:sz w:val="16"/>
                <w:szCs w:val="16"/>
                <w:lang w:val="en-US" w:eastAsia="zh-CN" w:bidi="ar-SA"/>
              </w:rPr>
            </w:pPr>
          </w:p>
        </w:tc>
        <w:tc>
          <w:tcPr>
            <w:tcW w:w="1211" w:type="dxa"/>
            <w:noWrap w:val="0"/>
            <w:vAlign w:val="center"/>
          </w:tcPr>
          <w:p>
            <w:pPr>
              <w:keepNext w:val="0"/>
              <w:keepLines w:val="0"/>
              <w:widowControl/>
              <w:suppressLineNumbers w:val="0"/>
              <w:spacing w:before="0" w:beforeAutospacing="0" w:after="0" w:afterAutospacing="0"/>
              <w:ind w:left="0" w:leftChars="0" w:right="0" w:rightChars="0"/>
              <w:jc w:val="center"/>
              <w:outlineLvl w:val="1"/>
              <w:rPr>
                <w:rFonts w:hint="default" w:ascii="仿宋" w:hAnsi="仿宋" w:eastAsia="仿宋" w:cs="仿宋_GB2312"/>
                <w:bCs/>
                <w:color w:val="auto"/>
                <w:kern w:val="0"/>
                <w:sz w:val="28"/>
                <w:szCs w:val="28"/>
                <w:highlight w:val="none"/>
              </w:rPr>
            </w:pPr>
            <w:r>
              <w:rPr>
                <w:rFonts w:hint="eastAsia" w:ascii="宋体" w:hAnsi="宋体" w:eastAsia="宋体" w:cs="宋体"/>
                <w:color w:val="auto"/>
                <w:kern w:val="0"/>
                <w:sz w:val="16"/>
                <w:szCs w:val="16"/>
                <w:lang w:val="en-US" w:eastAsia="zh-CN" w:bidi="ar"/>
              </w:rPr>
              <w:t>2.35</w:t>
            </w:r>
          </w:p>
        </w:tc>
        <w:tc>
          <w:tcPr>
            <w:tcW w:w="797"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81"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211"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0"/>
            <w:vAlign w:val="center"/>
          </w:tcPr>
          <w:p>
            <w:pPr>
              <w:keepNext w:val="0"/>
              <w:keepLines w:val="0"/>
              <w:widowControl/>
              <w:suppressLineNumbers w:val="0"/>
              <w:spacing w:before="0" w:beforeAutospacing="0" w:after="0" w:afterAutospacing="0"/>
              <w:ind w:left="0" w:leftChars="0" w:right="0" w:rightChars="0"/>
              <w:jc w:val="center"/>
              <w:outlineLvl w:val="1"/>
              <w:rPr>
                <w:rFonts w:hint="default" w:ascii="宋体" w:hAnsi="宋体" w:eastAsia="宋体" w:cs="宋体"/>
                <w:color w:val="auto"/>
                <w:kern w:val="0"/>
                <w:sz w:val="16"/>
                <w:szCs w:val="16"/>
                <w:lang w:val="en-US" w:eastAsia="zh-CN" w:bidi="ar-SA"/>
              </w:rPr>
            </w:pPr>
            <w:r>
              <w:rPr>
                <w:rFonts w:hint="eastAsia" w:ascii="宋体" w:hAnsi="宋体" w:eastAsia="宋体" w:cs="宋体"/>
                <w:color w:val="auto"/>
                <w:kern w:val="0"/>
                <w:sz w:val="16"/>
                <w:szCs w:val="16"/>
                <w:lang w:val="en-US" w:eastAsia="zh-CN" w:bidi="ar"/>
              </w:rPr>
              <w:t>昌州财办社【2022】17号  2023年自治区计划生育服务补助资金</w:t>
            </w:r>
          </w:p>
        </w:tc>
        <w:tc>
          <w:tcPr>
            <w:tcW w:w="850" w:type="dxa"/>
            <w:noWrap w:val="0"/>
            <w:vAlign w:val="center"/>
          </w:tcPr>
          <w:p>
            <w:pPr>
              <w:keepNext w:val="0"/>
              <w:keepLines w:val="0"/>
              <w:widowControl/>
              <w:suppressLineNumbers w:val="0"/>
              <w:spacing w:before="0" w:beforeAutospacing="0" w:after="0" w:afterAutospacing="0"/>
              <w:ind w:left="0" w:leftChars="0" w:right="0" w:rightChars="0"/>
              <w:jc w:val="center"/>
              <w:outlineLvl w:val="1"/>
              <w:rPr>
                <w:rFonts w:hint="default" w:ascii="宋体" w:hAnsi="宋体" w:eastAsia="宋体" w:cs="宋体"/>
                <w:color w:val="auto"/>
                <w:kern w:val="0"/>
                <w:sz w:val="16"/>
                <w:szCs w:val="16"/>
                <w:lang w:val="en-US" w:eastAsia="zh-CN" w:bidi="ar-SA"/>
              </w:rPr>
            </w:pPr>
            <w:r>
              <w:rPr>
                <w:rFonts w:hint="eastAsia" w:ascii="宋体" w:hAnsi="宋体" w:eastAsia="宋体" w:cs="宋体"/>
                <w:color w:val="auto"/>
                <w:kern w:val="0"/>
                <w:sz w:val="16"/>
                <w:szCs w:val="16"/>
                <w:lang w:val="en-US" w:eastAsia="zh-CN" w:bidi="ar"/>
              </w:rPr>
              <w:t>0.15</w:t>
            </w:r>
          </w:p>
        </w:tc>
        <w:tc>
          <w:tcPr>
            <w:tcW w:w="1054" w:type="dxa"/>
            <w:noWrap w:val="0"/>
            <w:vAlign w:val="center"/>
          </w:tcPr>
          <w:p>
            <w:pPr>
              <w:keepNext w:val="0"/>
              <w:keepLines w:val="0"/>
              <w:widowControl/>
              <w:suppressLineNumbers w:val="0"/>
              <w:spacing w:before="0" w:beforeAutospacing="0" w:after="0" w:afterAutospacing="0"/>
              <w:ind w:left="0" w:leftChars="0" w:right="0" w:rightChars="0"/>
              <w:jc w:val="center"/>
              <w:outlineLvl w:val="1"/>
              <w:rPr>
                <w:rFonts w:hint="default" w:ascii="宋体" w:hAnsi="宋体" w:eastAsia="宋体" w:cs="宋体"/>
                <w:color w:val="auto"/>
                <w:kern w:val="0"/>
                <w:sz w:val="16"/>
                <w:szCs w:val="16"/>
                <w:lang w:val="en-US" w:eastAsia="zh-CN" w:bidi="ar-SA"/>
              </w:rPr>
            </w:pPr>
            <w:r>
              <w:rPr>
                <w:rFonts w:hint="eastAsia" w:ascii="宋体" w:hAnsi="宋体" w:eastAsia="宋体" w:cs="宋体"/>
                <w:color w:val="auto"/>
                <w:kern w:val="0"/>
                <w:sz w:val="16"/>
                <w:szCs w:val="16"/>
                <w:lang w:val="en-US" w:eastAsia="zh-CN" w:bidi="ar"/>
              </w:rPr>
              <w:t>0.15</w:t>
            </w:r>
          </w:p>
        </w:tc>
        <w:tc>
          <w:tcPr>
            <w:tcW w:w="890" w:type="dxa"/>
            <w:noWrap w:val="0"/>
            <w:vAlign w:val="center"/>
          </w:tcPr>
          <w:p>
            <w:pPr>
              <w:keepNext w:val="0"/>
              <w:keepLines w:val="0"/>
              <w:widowControl/>
              <w:suppressLineNumbers w:val="0"/>
              <w:spacing w:before="0" w:beforeAutospacing="0" w:after="0" w:afterAutospacing="0"/>
              <w:ind w:left="0" w:leftChars="0" w:right="0" w:rightChars="0"/>
              <w:jc w:val="center"/>
              <w:outlineLvl w:val="1"/>
              <w:rPr>
                <w:rFonts w:hint="eastAsia" w:ascii="宋体" w:hAnsi="宋体" w:eastAsia="宋体" w:cs="宋体"/>
                <w:color w:val="auto"/>
                <w:kern w:val="0"/>
                <w:sz w:val="16"/>
                <w:szCs w:val="16"/>
                <w:lang w:val="en-US" w:eastAsia="zh-CN" w:bidi="ar-SA"/>
              </w:rPr>
            </w:pPr>
          </w:p>
        </w:tc>
        <w:tc>
          <w:tcPr>
            <w:tcW w:w="714" w:type="dxa"/>
            <w:noWrap w:val="0"/>
            <w:vAlign w:val="center"/>
          </w:tcPr>
          <w:p>
            <w:pPr>
              <w:keepNext w:val="0"/>
              <w:keepLines w:val="0"/>
              <w:widowControl/>
              <w:suppressLineNumbers w:val="0"/>
              <w:spacing w:before="0" w:beforeAutospacing="0" w:after="0" w:afterAutospacing="0"/>
              <w:ind w:left="0" w:leftChars="0" w:right="0" w:rightChars="0"/>
              <w:jc w:val="center"/>
              <w:outlineLvl w:val="1"/>
              <w:rPr>
                <w:rFonts w:hint="eastAsia" w:ascii="宋体" w:hAnsi="宋体" w:eastAsia="宋体" w:cs="宋体"/>
                <w:color w:val="auto"/>
                <w:kern w:val="0"/>
                <w:sz w:val="16"/>
                <w:szCs w:val="16"/>
                <w:lang w:val="en-US" w:eastAsia="zh-CN" w:bidi="ar-SA"/>
              </w:rPr>
            </w:pPr>
          </w:p>
        </w:tc>
        <w:tc>
          <w:tcPr>
            <w:tcW w:w="1211" w:type="dxa"/>
            <w:noWrap w:val="0"/>
            <w:vAlign w:val="center"/>
          </w:tcPr>
          <w:p>
            <w:pPr>
              <w:keepNext w:val="0"/>
              <w:keepLines w:val="0"/>
              <w:widowControl/>
              <w:suppressLineNumbers w:val="0"/>
              <w:spacing w:before="0" w:beforeAutospacing="0" w:after="0" w:afterAutospacing="0"/>
              <w:ind w:left="0" w:leftChars="0" w:right="0" w:rightChars="0"/>
              <w:jc w:val="center"/>
              <w:outlineLvl w:val="1"/>
              <w:rPr>
                <w:rFonts w:hint="default" w:ascii="仿宋" w:hAnsi="仿宋" w:eastAsia="仿宋" w:cs="仿宋_GB2312"/>
                <w:bCs/>
                <w:color w:val="auto"/>
                <w:kern w:val="0"/>
                <w:sz w:val="28"/>
                <w:szCs w:val="28"/>
                <w:highlight w:val="none"/>
              </w:rPr>
            </w:pPr>
            <w:r>
              <w:rPr>
                <w:rFonts w:hint="eastAsia" w:ascii="宋体" w:hAnsi="宋体" w:eastAsia="宋体" w:cs="宋体"/>
                <w:color w:val="auto"/>
                <w:kern w:val="0"/>
                <w:sz w:val="16"/>
                <w:szCs w:val="16"/>
                <w:lang w:val="en-US" w:eastAsia="zh-CN" w:bidi="ar"/>
              </w:rPr>
              <w:t>0.15</w:t>
            </w:r>
          </w:p>
        </w:tc>
        <w:tc>
          <w:tcPr>
            <w:tcW w:w="797"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81"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211"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0"/>
            <w:vAlign w:val="center"/>
          </w:tcPr>
          <w:p>
            <w:pPr>
              <w:keepNext w:val="0"/>
              <w:keepLines w:val="0"/>
              <w:widowControl/>
              <w:suppressLineNumbers w:val="0"/>
              <w:spacing w:before="0" w:beforeAutospacing="0" w:after="0" w:afterAutospacing="0"/>
              <w:ind w:left="0" w:leftChars="0" w:right="0" w:rightChars="0"/>
              <w:jc w:val="center"/>
              <w:outlineLvl w:val="1"/>
              <w:rPr>
                <w:rFonts w:hint="eastAsia" w:ascii="宋体" w:hAnsi="宋体" w:eastAsia="宋体" w:cs="宋体"/>
                <w:color w:val="auto"/>
                <w:kern w:val="0"/>
                <w:sz w:val="16"/>
                <w:szCs w:val="16"/>
                <w:lang w:val="en-US" w:eastAsia="zh-CN" w:bidi="ar"/>
              </w:rPr>
            </w:pPr>
            <w:r>
              <w:rPr>
                <w:rFonts w:hint="eastAsia" w:ascii="宋体" w:hAnsi="宋体" w:cs="宋体"/>
                <w:color w:val="auto"/>
                <w:kern w:val="0"/>
                <w:sz w:val="16"/>
                <w:szCs w:val="16"/>
                <w:lang w:val="en-US" w:eastAsia="zh-CN" w:bidi="ar"/>
              </w:rPr>
              <w:t>合计</w:t>
            </w:r>
          </w:p>
        </w:tc>
        <w:tc>
          <w:tcPr>
            <w:tcW w:w="850" w:type="dxa"/>
            <w:noWrap w:val="0"/>
            <w:vAlign w:val="center"/>
          </w:tcPr>
          <w:p>
            <w:pPr>
              <w:keepNext w:val="0"/>
              <w:keepLines w:val="0"/>
              <w:widowControl/>
              <w:suppressLineNumbers w:val="0"/>
              <w:spacing w:before="0" w:beforeAutospacing="0" w:after="0" w:afterAutospacing="0"/>
              <w:ind w:left="0" w:leftChars="0" w:right="0" w:rightChars="0"/>
              <w:jc w:val="center"/>
              <w:outlineLvl w:val="1"/>
              <w:rPr>
                <w:rFonts w:hint="eastAsia" w:ascii="宋体" w:hAnsi="宋体" w:eastAsia="宋体" w:cs="宋体"/>
                <w:color w:val="auto"/>
                <w:kern w:val="0"/>
                <w:sz w:val="16"/>
                <w:szCs w:val="16"/>
                <w:lang w:val="en-US" w:eastAsia="zh-CN" w:bidi="ar"/>
              </w:rPr>
            </w:pPr>
            <w:r>
              <w:rPr>
                <w:rFonts w:hint="eastAsia" w:ascii="宋体" w:hAnsi="宋体" w:eastAsia="宋体" w:cs="宋体"/>
                <w:color w:val="auto"/>
                <w:kern w:val="0"/>
                <w:sz w:val="16"/>
                <w:szCs w:val="16"/>
                <w:lang w:val="en-US" w:eastAsia="zh-CN" w:bidi="ar"/>
              </w:rPr>
              <w:t>14.81</w:t>
            </w:r>
          </w:p>
        </w:tc>
        <w:tc>
          <w:tcPr>
            <w:tcW w:w="1054" w:type="dxa"/>
            <w:noWrap w:val="0"/>
            <w:vAlign w:val="center"/>
          </w:tcPr>
          <w:p>
            <w:pPr>
              <w:keepNext w:val="0"/>
              <w:keepLines w:val="0"/>
              <w:widowControl/>
              <w:suppressLineNumbers w:val="0"/>
              <w:spacing w:before="0" w:beforeAutospacing="0" w:after="0" w:afterAutospacing="0"/>
              <w:ind w:left="0" w:leftChars="0" w:right="0" w:rightChars="0"/>
              <w:jc w:val="center"/>
              <w:outlineLvl w:val="1"/>
              <w:rPr>
                <w:rFonts w:hint="eastAsia" w:ascii="宋体" w:hAnsi="宋体" w:eastAsia="宋体" w:cs="宋体"/>
                <w:color w:val="auto"/>
                <w:kern w:val="0"/>
                <w:sz w:val="16"/>
                <w:szCs w:val="16"/>
                <w:lang w:val="en-US" w:eastAsia="zh-CN" w:bidi="ar-SA"/>
              </w:rPr>
            </w:pPr>
            <w:r>
              <w:rPr>
                <w:rFonts w:hint="eastAsia" w:ascii="宋体" w:hAnsi="宋体" w:eastAsia="宋体" w:cs="宋体"/>
                <w:color w:val="auto"/>
                <w:kern w:val="0"/>
                <w:sz w:val="16"/>
                <w:szCs w:val="16"/>
                <w:lang w:val="en-US" w:eastAsia="zh-CN" w:bidi="ar"/>
              </w:rPr>
              <w:t>14.81</w:t>
            </w:r>
          </w:p>
        </w:tc>
        <w:tc>
          <w:tcPr>
            <w:tcW w:w="890" w:type="dxa"/>
            <w:noWrap w:val="0"/>
            <w:vAlign w:val="center"/>
          </w:tcPr>
          <w:p>
            <w:pPr>
              <w:keepNext w:val="0"/>
              <w:keepLines w:val="0"/>
              <w:widowControl/>
              <w:suppressLineNumbers w:val="0"/>
              <w:spacing w:before="0" w:beforeAutospacing="0" w:after="0" w:afterAutospacing="0"/>
              <w:ind w:left="0" w:leftChars="0" w:right="0" w:rightChars="0"/>
              <w:jc w:val="center"/>
              <w:outlineLvl w:val="1"/>
              <w:rPr>
                <w:rFonts w:hint="eastAsia" w:ascii="宋体" w:hAnsi="宋体" w:eastAsia="宋体" w:cs="宋体"/>
                <w:color w:val="auto"/>
                <w:kern w:val="0"/>
                <w:sz w:val="16"/>
                <w:szCs w:val="16"/>
                <w:lang w:val="en-US" w:eastAsia="zh-CN" w:bidi="ar-SA"/>
              </w:rPr>
            </w:pPr>
          </w:p>
        </w:tc>
        <w:tc>
          <w:tcPr>
            <w:tcW w:w="714" w:type="dxa"/>
            <w:noWrap w:val="0"/>
            <w:vAlign w:val="center"/>
          </w:tcPr>
          <w:p>
            <w:pPr>
              <w:keepNext w:val="0"/>
              <w:keepLines w:val="0"/>
              <w:widowControl/>
              <w:suppressLineNumbers w:val="0"/>
              <w:spacing w:before="0" w:beforeAutospacing="0" w:after="0" w:afterAutospacing="0"/>
              <w:ind w:left="0" w:leftChars="0" w:right="0" w:rightChars="0"/>
              <w:jc w:val="center"/>
              <w:outlineLvl w:val="1"/>
              <w:rPr>
                <w:rFonts w:hint="eastAsia" w:ascii="宋体" w:hAnsi="宋体" w:eastAsia="宋体" w:cs="宋体"/>
                <w:color w:val="auto"/>
                <w:kern w:val="0"/>
                <w:sz w:val="16"/>
                <w:szCs w:val="16"/>
                <w:lang w:val="en-US" w:eastAsia="zh-CN" w:bidi="ar-SA"/>
              </w:rPr>
            </w:pPr>
          </w:p>
        </w:tc>
        <w:tc>
          <w:tcPr>
            <w:tcW w:w="1211"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r>
              <w:rPr>
                <w:rFonts w:hint="eastAsia" w:ascii="宋体" w:hAnsi="宋体" w:eastAsia="宋体" w:cs="宋体"/>
                <w:color w:val="auto"/>
                <w:kern w:val="0"/>
                <w:sz w:val="16"/>
                <w:szCs w:val="16"/>
                <w:lang w:val="en-US" w:eastAsia="zh-CN" w:bidi="ar"/>
              </w:rPr>
              <w:t>14.81</w:t>
            </w:r>
          </w:p>
        </w:tc>
        <w:tc>
          <w:tcPr>
            <w:tcW w:w="797"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81"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211"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4"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2024年呼图壁县园户村镇卫生院</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呼图壁县园户村镇卫生院2024年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呼图壁县园户村镇卫生院2024年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呼图壁县园户村镇卫生院</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1881.57</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336.76万元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1530万元</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lang w:val="en-US" w:eastAsia="zh-CN"/>
        </w:rPr>
        <w:t>14.81万元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支出预算包括：社会保障和就业支出</w:t>
      </w:r>
      <w:r>
        <w:rPr>
          <w:rFonts w:hint="eastAsia" w:ascii="仿宋_GB2312" w:hAnsi="宋体" w:eastAsia="仿宋_GB2312" w:cs="宋体"/>
          <w:color w:val="auto"/>
          <w:kern w:val="0"/>
          <w:sz w:val="32"/>
          <w:szCs w:val="32"/>
          <w:highlight w:val="none"/>
          <w:lang w:val="en-US" w:eastAsia="zh-CN"/>
        </w:rPr>
        <w:t>136.75万元</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1654.66万元</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90.16万元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呼图壁县园户村镇卫生院2024年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呼图壁县园户村镇卫生院</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1866.76</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336.76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18.04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44.74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15.32%，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新入编</w:t>
      </w:r>
      <w:r>
        <w:rPr>
          <w:rFonts w:hint="eastAsia" w:ascii="仿宋_GB2312" w:hAnsi="宋体" w:eastAsia="仿宋_GB2312" w:cs="宋体"/>
          <w:color w:val="auto"/>
          <w:kern w:val="0"/>
          <w:sz w:val="32"/>
          <w:szCs w:val="32"/>
          <w:highlight w:val="none"/>
          <w:lang w:val="en-US" w:eastAsia="zh-CN"/>
        </w:rPr>
        <w:t>1人与工资增长共同影响</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 xml:space="preserve">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 xml:space="preserve">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 xml:space="preserve">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1530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81.96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1214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384.18%，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2024年无疫情影响各项业务恢复正常与今年预算不允许做科目调剂，各项支出所做预算较大</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14.81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0.01</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86.4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85.37%，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2022年疫情影响较大各项业务开展不畅，专项资金支付迟缓，2023年赶进度完成了前期所欠业务。</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呼图壁县园户村镇卫生院2024年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呼图壁县园户村镇卫生院2024年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1881.57</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1606.76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85.39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1314.74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450.22%，</w:t>
      </w:r>
      <w:r>
        <w:rPr>
          <w:rFonts w:hint="eastAsia" w:ascii="仿宋_GB2312" w:hAnsi="宋体" w:eastAsia="仿宋_GB2312" w:cs="宋体"/>
          <w:color w:val="auto"/>
          <w:kern w:val="0"/>
          <w:sz w:val="32"/>
          <w:szCs w:val="32"/>
          <w:highlight w:val="none"/>
        </w:rPr>
        <w:t>主要原因是新入编1人与工资增长共同影响</w:t>
      </w:r>
      <w:r>
        <w:rPr>
          <w:rFonts w:hint="eastAsia" w:ascii="仿宋_GB2312" w:hAnsi="宋体" w:eastAsia="仿宋_GB2312" w:cs="宋体"/>
          <w:color w:val="auto"/>
          <w:kern w:val="0"/>
          <w:sz w:val="32"/>
          <w:szCs w:val="32"/>
          <w:highlight w:val="none"/>
          <w:lang w:eastAsia="zh-CN"/>
        </w:rPr>
        <w:t>及单位资金预算支出大部分在基本支出中，</w:t>
      </w:r>
      <w:r>
        <w:rPr>
          <w:rFonts w:hint="eastAsia" w:ascii="仿宋_GB2312" w:hAnsi="宋体" w:eastAsia="仿宋_GB2312" w:cs="宋体"/>
          <w:color w:val="auto"/>
          <w:kern w:val="0"/>
          <w:sz w:val="32"/>
          <w:szCs w:val="32"/>
          <w:highlight w:val="none"/>
          <w:lang w:val="en-US" w:eastAsia="zh-CN"/>
        </w:rPr>
        <w:t>2023年单位资金预算在项目支出中</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274.81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14.61</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142.4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34.13%，</w:t>
      </w:r>
      <w:r>
        <w:rPr>
          <w:rFonts w:hint="eastAsia" w:ascii="仿宋_GB2312" w:hAnsi="宋体" w:eastAsia="仿宋_GB2312" w:cs="宋体"/>
          <w:color w:val="auto"/>
          <w:kern w:val="0"/>
          <w:sz w:val="32"/>
          <w:szCs w:val="32"/>
          <w:highlight w:val="none"/>
        </w:rPr>
        <w:t>主要原因是2022年疫情影响较大各项业务开展不畅，专项资金支付迟缓，2023年赶进度完成了前期所欠业务。</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呼图壁县园户村镇卫生院2024年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351.57</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351.57</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lang w:eastAsia="zh-CN"/>
        </w:rPr>
        <w:t>社会保障和就业支出</w:t>
      </w:r>
      <w:r>
        <w:rPr>
          <w:rFonts w:hint="eastAsia" w:ascii="仿宋_GB2312" w:hAnsi="宋体" w:eastAsia="仿宋_GB2312" w:cs="宋体"/>
          <w:color w:val="auto"/>
          <w:kern w:val="0"/>
          <w:sz w:val="32"/>
          <w:szCs w:val="32"/>
          <w:highlight w:val="none"/>
          <w:lang w:val="en-US" w:eastAsia="zh-CN"/>
        </w:rPr>
        <w:t>39.31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主要用于支付人员</w:t>
      </w:r>
      <w:r>
        <w:rPr>
          <w:rFonts w:hint="eastAsia" w:ascii="仿宋_GB2312" w:hAnsi="宋体" w:eastAsia="仿宋_GB2312" w:cs="宋体"/>
          <w:color w:val="auto"/>
          <w:kern w:val="0"/>
          <w:sz w:val="32"/>
          <w:szCs w:val="32"/>
          <w:highlight w:val="none"/>
          <w:lang w:eastAsia="zh-CN"/>
        </w:rPr>
        <w:t>养老保险</w:t>
      </w:r>
      <w:r>
        <w:rPr>
          <w:rFonts w:hint="eastAsia" w:ascii="仿宋_GB2312" w:hAnsi="宋体" w:eastAsia="仿宋_GB2312" w:cs="宋体"/>
          <w:color w:val="auto"/>
          <w:kern w:val="0"/>
          <w:sz w:val="32"/>
          <w:szCs w:val="32"/>
          <w:highlight w:val="none"/>
        </w:rPr>
        <w:t>单位部分</w:t>
      </w:r>
      <w:r>
        <w:rPr>
          <w:rFonts w:hint="eastAsia" w:ascii="仿宋_GB2312" w:hAnsi="宋体" w:eastAsia="仿宋_GB2312" w:cs="宋体"/>
          <w:color w:val="auto"/>
          <w:kern w:val="0"/>
          <w:sz w:val="32"/>
          <w:szCs w:val="32"/>
          <w:highlight w:val="none"/>
          <w:lang w:eastAsia="zh-CN"/>
        </w:rPr>
        <w:t>；卫生健康支出</w:t>
      </w:r>
      <w:r>
        <w:rPr>
          <w:rFonts w:hint="eastAsia" w:ascii="仿宋_GB2312" w:hAnsi="宋体" w:eastAsia="仿宋_GB2312" w:cs="宋体"/>
          <w:color w:val="auto"/>
          <w:kern w:val="0"/>
          <w:sz w:val="32"/>
          <w:szCs w:val="32"/>
          <w:highlight w:val="none"/>
          <w:lang w:val="en-US" w:eastAsia="zh-CN"/>
        </w:rPr>
        <w:t>289.3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，主要用于人员工资福利支出和公用经费；住房保障</w:t>
      </w:r>
      <w:r>
        <w:rPr>
          <w:rFonts w:hint="eastAsia" w:ascii="仿宋_GB2312" w:hAnsi="宋体" w:eastAsia="仿宋_GB2312" w:cs="宋体"/>
          <w:color w:val="auto"/>
          <w:kern w:val="0"/>
          <w:sz w:val="32"/>
          <w:szCs w:val="32"/>
          <w:highlight w:val="none"/>
        </w:rPr>
        <w:t>支出</w:t>
      </w:r>
      <w:r>
        <w:rPr>
          <w:rFonts w:hint="eastAsia" w:ascii="仿宋_GB2312" w:hAnsi="宋体" w:eastAsia="仿宋_GB2312" w:cs="宋体"/>
          <w:color w:val="auto"/>
          <w:kern w:val="0"/>
          <w:sz w:val="32"/>
          <w:szCs w:val="32"/>
          <w:highlight w:val="none"/>
          <w:lang w:val="en-US" w:eastAsia="zh-CN"/>
        </w:rPr>
        <w:t>22.96</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color w:val="auto"/>
          <w:kern w:val="0"/>
          <w:sz w:val="32"/>
          <w:szCs w:val="32"/>
          <w:highlight w:val="none"/>
          <w:lang w:eastAsia="zh-CN"/>
        </w:rPr>
        <w:t>支付人员公积金单位部分</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呼图壁县园户村镇卫生院2024年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呼图壁县园户村镇卫生院2024年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351.57</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336.76</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44.74</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15.32</w:t>
      </w:r>
      <w:r>
        <w:rPr>
          <w:rFonts w:hint="eastAsia" w:ascii="仿宋_GB2312" w:hAnsi="仿宋_GB2312" w:eastAsia="仿宋_GB2312" w:cs="仿宋_GB2312"/>
          <w:color w:val="auto"/>
          <w:kern w:val="0"/>
          <w:sz w:val="32"/>
          <w:szCs w:val="32"/>
          <w:highlight w:val="none"/>
        </w:rPr>
        <w:t>%。主要原因是：新入编1人与工资增长共同影响。</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14.81</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86.4</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85.37</w:t>
      </w:r>
      <w:r>
        <w:rPr>
          <w:rFonts w:hint="eastAsia" w:ascii="仿宋_GB2312" w:hAnsi="仿宋_GB2312" w:eastAsia="仿宋_GB2312" w:cs="仿宋_GB2312"/>
          <w:color w:val="auto"/>
          <w:kern w:val="0"/>
          <w:sz w:val="32"/>
          <w:szCs w:val="32"/>
          <w:highlight w:val="none"/>
        </w:rPr>
        <w:t>%。主要原因是：2022年疫情影响较大各项业务开展不畅，专项资金支付迟缓，2023年赶进度完成了前期所欠业务</w:t>
      </w:r>
      <w:r>
        <w:rPr>
          <w:rFonts w:hint="eastAsia" w:ascii="仿宋_GB2312" w:hAnsi="仿宋_GB2312" w:eastAsia="仿宋_GB2312" w:cs="仿宋_GB2312"/>
          <w:color w:val="auto"/>
          <w:kern w:val="0"/>
          <w:sz w:val="32"/>
          <w:szCs w:val="32"/>
          <w:highlight w:val="none"/>
          <w:lang w:val="en-US" w:eastAsia="zh-CN"/>
        </w:rPr>
        <w:t>,故2024年项目支出恢复正常水平比2023年减少较多</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1.社会保障和就业支出（类）</w:t>
      </w:r>
      <w:r>
        <w:rPr>
          <w:rFonts w:hint="eastAsia" w:ascii="仿宋_GB2312" w:hAnsi="仿宋_GB2312" w:eastAsia="仿宋_GB2312" w:cs="仿宋_GB2312"/>
          <w:color w:val="auto"/>
          <w:sz w:val="32"/>
          <w:szCs w:val="32"/>
          <w:highlight w:val="none"/>
          <w:lang w:val="en-US" w:eastAsia="zh-CN"/>
        </w:rPr>
        <w:t>39.31</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11.67%</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2.卫生健康支出（类）</w:t>
      </w:r>
      <w:r>
        <w:rPr>
          <w:rFonts w:hint="eastAsia" w:ascii="仿宋_GB2312" w:hAnsi="仿宋_GB2312" w:eastAsia="仿宋_GB2312" w:cs="仿宋_GB2312"/>
          <w:color w:val="auto"/>
          <w:sz w:val="32"/>
          <w:szCs w:val="32"/>
          <w:highlight w:val="none"/>
          <w:lang w:val="en-US" w:eastAsia="zh-CN"/>
        </w:rPr>
        <w:t>289.3</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85.91</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3.住房保障支出（类）</w:t>
      </w:r>
      <w:r>
        <w:rPr>
          <w:rFonts w:hint="eastAsia" w:ascii="仿宋_GB2312" w:hAnsi="仿宋_GB2312" w:eastAsia="仿宋_GB2312" w:cs="仿宋_GB2312"/>
          <w:color w:val="auto"/>
          <w:sz w:val="32"/>
          <w:szCs w:val="32"/>
          <w:highlight w:val="none"/>
          <w:lang w:val="en-US" w:eastAsia="zh-CN"/>
        </w:rPr>
        <w:t>22.96</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6.82</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0"/>
          <w:sz w:val="32"/>
          <w:szCs w:val="32"/>
          <w:highlight w:val="none"/>
        </w:rPr>
        <w:t>1.社会保障和就业支出（类）行政事业单位养老支出（款）</w:t>
      </w:r>
      <w:r>
        <w:rPr>
          <w:rFonts w:hint="eastAsia" w:ascii="仿宋_GB2312" w:hAnsi="仿宋_GB2312" w:eastAsia="仿宋_GB2312" w:cs="仿宋_GB2312"/>
          <w:color w:val="auto"/>
          <w:sz w:val="32"/>
          <w:szCs w:val="32"/>
          <w:highlight w:val="none"/>
          <w:lang w:eastAsia="zh-CN"/>
        </w:rPr>
        <w:t>事业单位离退休</w:t>
      </w:r>
      <w:r>
        <w:rPr>
          <w:rFonts w:hint="eastAsia" w:ascii="仿宋_GB2312" w:hAnsi="仿宋_GB2312" w:eastAsia="仿宋_GB2312" w:cs="仿宋_GB2312"/>
          <w:color w:val="auto"/>
          <w:sz w:val="32"/>
          <w:szCs w:val="32"/>
          <w:highlight w:val="none"/>
          <w:lang w:val="en-US" w:eastAsia="zh-CN"/>
        </w:rPr>
        <w:t>（项）11.48万元，比上年增长11.48万元，增长100%，主要原因是上年未使用此款项；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2.社会保障和就业支出（类）行政事业单位养老支出（款）机关事业单位基本养老保险缴费（项）27.83万元，比上年增长4.21万元，增长17.82%，主要原因是新入编1人与工资增长共同影响；</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3.卫生健康支出（类）基层医疗卫生机构（款）乡镇卫生院（项）256.66万元，比上年增长21.67万元，增长9.22%，主要原因是新入编1人与工资增长共同影响；</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卫生健康支出（类）公共卫生（款）基本公共卫生服务（项）12.31万元，比上年减少58.29万元，下降82.56%，主要原因是2022年疫情影响较大各项业务开展不畅，专项资金支付迟缓，2023年赶进度完成了前期所欠业务；</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5.卫生健康支出（类）公共卫生（款）其他公共卫生支出（项）2.35万元，比上年增长2.35万元，增长100%，主要原因是上年未使用此款项；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6.卫生健康支出（类）计划生育事务（款）计划生育服务（项）0.15万元，比上年增长0.15万元，增长100%，主要原因是上年未使用此款项；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7.卫生健康支出（类）行政事业单位医疗（款）事业单位医疗（项）13.91万元，比上年增长13.91万元，增长100%，主要原因是上年未使用此款项；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8.卫生健康支出（类）行政事业单位医疗（款）公务员医疗补助（项）3.83万元，比上年减少1.54万元，下降28.68%，主要原因是2024年退休人员不在缴纳公务员补助；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9.卫生健康支出（类）行政事业单位医疗（款）其他行政事业单位医疗支出（项）0.96万元，比上年增长0.88万元，增长1100%，主要原因2023年此款项支出口径不同；</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kern w:val="0"/>
          <w:sz w:val="32"/>
          <w:szCs w:val="32"/>
          <w:lang w:val="en-US" w:eastAsia="zh-CN"/>
        </w:rPr>
        <w:t>住房保障支出</w:t>
      </w:r>
      <w:r>
        <w:rPr>
          <w:rFonts w:hint="eastAsia" w:ascii="仿宋_GB2312" w:hAnsi="仿宋_GB2312" w:eastAsia="仿宋_GB2312" w:cs="仿宋_GB2312"/>
          <w:color w:val="auto"/>
          <w:kern w:val="0"/>
          <w:sz w:val="32"/>
          <w:szCs w:val="32"/>
        </w:rPr>
        <w:t>（类）</w:t>
      </w:r>
      <w:r>
        <w:rPr>
          <w:rFonts w:hint="eastAsia" w:ascii="仿宋_GB2312" w:hAnsi="仿宋_GB2312" w:eastAsia="仿宋_GB2312" w:cs="仿宋_GB2312"/>
          <w:color w:val="auto"/>
          <w:kern w:val="0"/>
          <w:sz w:val="32"/>
          <w:szCs w:val="32"/>
          <w:lang w:eastAsia="zh-CN"/>
        </w:rPr>
        <w:t>住房改革支出</w:t>
      </w:r>
      <w:r>
        <w:rPr>
          <w:rFonts w:hint="eastAsia" w:ascii="仿宋_GB2312" w:hAnsi="仿宋_GB2312" w:eastAsia="仿宋_GB2312" w:cs="仿宋_GB2312"/>
          <w:color w:val="auto"/>
          <w:kern w:val="0"/>
          <w:sz w:val="32"/>
          <w:szCs w:val="32"/>
        </w:rPr>
        <w:t>（款）</w:t>
      </w:r>
      <w:r>
        <w:rPr>
          <w:rFonts w:hint="eastAsia" w:ascii="仿宋_GB2312" w:hAnsi="仿宋_GB2312" w:eastAsia="仿宋_GB2312" w:cs="仿宋_GB2312"/>
          <w:color w:val="auto"/>
          <w:kern w:val="0"/>
          <w:sz w:val="32"/>
          <w:szCs w:val="32"/>
          <w:lang w:eastAsia="zh-CN"/>
        </w:rPr>
        <w:t>住房公积金</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22.96万元</w:t>
      </w:r>
      <w:r>
        <w:rPr>
          <w:rFonts w:hint="eastAsia" w:ascii="仿宋_GB2312" w:hAnsi="仿宋_GB2312" w:eastAsia="仿宋_GB2312" w:cs="仿宋_GB2312"/>
          <w:color w:val="auto"/>
          <w:sz w:val="32"/>
          <w:szCs w:val="32"/>
          <w:highlight w:val="none"/>
          <w:lang w:val="en-US" w:eastAsia="zh-CN"/>
        </w:rPr>
        <w:t>，比上年增长3.91万元，增长20.52%，主要原因是新入编1人及人员工资增资共同影响</w:t>
      </w:r>
      <w:r>
        <w:rPr>
          <w:rFonts w:hint="eastAsia" w:ascii="仿宋_GB2312" w:hAnsi="仿宋_GB2312" w:eastAsia="仿宋_GB2312" w:cs="仿宋_GB2312"/>
          <w:color w:val="auto"/>
          <w:kern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呼图壁县园户村镇卫生院2024年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lang w:eastAsia="zh-CN"/>
        </w:rPr>
        <w:t>呼图壁县园户村镇卫生院2024年</w:t>
      </w:r>
      <w:r>
        <w:rPr>
          <w:rFonts w:hint="eastAsia" w:ascii="仿宋_GB2312" w:hAnsi="宋体" w:eastAsia="仿宋_GB2312" w:cs="宋体"/>
          <w:color w:val="auto"/>
          <w:spacing w:val="-6"/>
          <w:kern w:val="0"/>
          <w:sz w:val="32"/>
          <w:szCs w:val="32"/>
          <w:highlight w:val="none"/>
        </w:rPr>
        <w:t xml:space="preserve">一般公共预算基本支出    </w:t>
      </w:r>
      <w:r>
        <w:rPr>
          <w:rFonts w:hint="eastAsia" w:ascii="仿宋_GB2312" w:hAnsi="宋体" w:eastAsia="仿宋_GB2312" w:cs="宋体"/>
          <w:color w:val="auto"/>
          <w:spacing w:val="-6"/>
          <w:kern w:val="0"/>
          <w:sz w:val="32"/>
          <w:szCs w:val="32"/>
          <w:highlight w:val="none"/>
          <w:lang w:val="en-US" w:eastAsia="zh-CN"/>
        </w:rPr>
        <w:t>336.76</w:t>
      </w:r>
      <w:r>
        <w:rPr>
          <w:rFonts w:hint="eastAsia" w:ascii="仿宋_GB2312" w:hAnsi="宋体" w:eastAsia="仿宋_GB2312" w:cs="宋体"/>
          <w:color w:val="auto"/>
          <w:spacing w:val="-6"/>
          <w:kern w:val="0"/>
          <w:sz w:val="32"/>
          <w:szCs w:val="32"/>
          <w:highlight w:val="none"/>
        </w:rPr>
        <w:t>万元， 其中：</w:t>
      </w:r>
    </w:p>
    <w:p>
      <w:pPr>
        <w:pStyle w:val="4"/>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321.45</w:t>
      </w:r>
      <w:r>
        <w:rPr>
          <w:rFonts w:hint="eastAsia" w:ascii="仿宋_GB2312" w:hAnsi="宋体" w:eastAsia="仿宋_GB2312" w:cs="宋体"/>
          <w:color w:val="auto"/>
          <w:kern w:val="0"/>
          <w:sz w:val="32"/>
          <w:szCs w:val="32"/>
          <w:highlight w:val="none"/>
        </w:rPr>
        <w:t>万元，主要包括：基本工资</w:t>
      </w:r>
      <w:r>
        <w:rPr>
          <w:rFonts w:hint="eastAsia" w:ascii="仿宋_GB2312" w:hAnsi="宋体" w:eastAsia="仿宋_GB2312" w:cs="宋体"/>
          <w:color w:val="auto"/>
          <w:kern w:val="0"/>
          <w:sz w:val="32"/>
          <w:szCs w:val="32"/>
          <w:highlight w:val="none"/>
          <w:lang w:val="en-US" w:eastAsia="zh-CN"/>
        </w:rPr>
        <w:t>67.35万元</w:t>
      </w:r>
      <w:r>
        <w:rPr>
          <w:rFonts w:hint="eastAsia" w:ascii="仿宋_GB2312" w:hAnsi="宋体" w:eastAsia="仿宋_GB2312" w:cs="宋体"/>
          <w:color w:val="auto"/>
          <w:kern w:val="0"/>
          <w:sz w:val="32"/>
          <w:szCs w:val="32"/>
          <w:highlight w:val="none"/>
        </w:rPr>
        <w:t>、津贴补贴</w:t>
      </w:r>
      <w:r>
        <w:rPr>
          <w:rFonts w:hint="eastAsia" w:ascii="仿宋_GB2312" w:hAnsi="宋体" w:eastAsia="仿宋_GB2312" w:cs="宋体"/>
          <w:color w:val="auto"/>
          <w:kern w:val="0"/>
          <w:sz w:val="32"/>
          <w:szCs w:val="32"/>
          <w:highlight w:val="none"/>
          <w:lang w:val="en-US" w:eastAsia="zh-CN"/>
        </w:rPr>
        <w:t>27.71万元</w:t>
      </w:r>
      <w:r>
        <w:rPr>
          <w:rFonts w:hint="eastAsia" w:ascii="仿宋_GB2312" w:hAnsi="宋体" w:eastAsia="仿宋_GB2312" w:cs="宋体"/>
          <w:color w:val="auto"/>
          <w:kern w:val="0"/>
          <w:sz w:val="32"/>
          <w:szCs w:val="32"/>
          <w:highlight w:val="none"/>
        </w:rPr>
        <w:t>、奖金</w:t>
      </w:r>
      <w:r>
        <w:rPr>
          <w:rFonts w:hint="eastAsia" w:ascii="仿宋_GB2312" w:hAnsi="宋体" w:eastAsia="仿宋_GB2312" w:cs="宋体"/>
          <w:color w:val="auto"/>
          <w:kern w:val="0"/>
          <w:sz w:val="32"/>
          <w:szCs w:val="32"/>
          <w:highlight w:val="none"/>
          <w:lang w:val="en-US" w:eastAsia="zh-CN"/>
        </w:rPr>
        <w:t>55.53万元</w:t>
      </w:r>
      <w:r>
        <w:rPr>
          <w:rFonts w:hint="eastAsia" w:ascii="仿宋_GB2312" w:hAnsi="宋体" w:eastAsia="仿宋_GB2312" w:cs="宋体"/>
          <w:color w:val="auto"/>
          <w:kern w:val="0"/>
          <w:sz w:val="32"/>
          <w:szCs w:val="32"/>
          <w:highlight w:val="none"/>
        </w:rPr>
        <w:t>、绩效工资</w:t>
      </w:r>
      <w:r>
        <w:rPr>
          <w:rFonts w:hint="eastAsia" w:ascii="仿宋_GB2312" w:hAnsi="宋体" w:eastAsia="仿宋_GB2312" w:cs="宋体"/>
          <w:color w:val="auto"/>
          <w:kern w:val="0"/>
          <w:sz w:val="32"/>
          <w:szCs w:val="32"/>
          <w:highlight w:val="none"/>
          <w:lang w:val="en-US" w:eastAsia="zh-CN"/>
        </w:rPr>
        <w:t>45.37万元</w:t>
      </w:r>
      <w:r>
        <w:rPr>
          <w:rFonts w:hint="eastAsia" w:ascii="仿宋_GB2312" w:hAnsi="宋体" w:eastAsia="仿宋_GB2312" w:cs="宋体"/>
          <w:color w:val="auto"/>
          <w:kern w:val="0"/>
          <w:sz w:val="32"/>
          <w:szCs w:val="32"/>
          <w:highlight w:val="none"/>
        </w:rPr>
        <w:t>、机关事业单位基本养老保险缴费</w:t>
      </w:r>
      <w:r>
        <w:rPr>
          <w:rFonts w:hint="eastAsia" w:ascii="仿宋_GB2312" w:hAnsi="宋体" w:eastAsia="仿宋_GB2312" w:cs="宋体"/>
          <w:color w:val="auto"/>
          <w:kern w:val="0"/>
          <w:sz w:val="32"/>
          <w:szCs w:val="32"/>
          <w:highlight w:val="none"/>
          <w:lang w:val="en-US" w:eastAsia="zh-CN"/>
        </w:rPr>
        <w:t>27.83万元</w:t>
      </w:r>
      <w:r>
        <w:rPr>
          <w:rFonts w:hint="eastAsia" w:ascii="仿宋_GB2312" w:hAnsi="宋体" w:eastAsia="仿宋_GB2312" w:cs="宋体"/>
          <w:color w:val="auto"/>
          <w:kern w:val="0"/>
          <w:sz w:val="32"/>
          <w:szCs w:val="32"/>
          <w:highlight w:val="none"/>
        </w:rPr>
        <w:t>、职工基本医疗保险缴费</w:t>
      </w:r>
      <w:r>
        <w:rPr>
          <w:rFonts w:hint="eastAsia" w:ascii="仿宋_GB2312" w:hAnsi="宋体" w:eastAsia="仿宋_GB2312" w:cs="宋体"/>
          <w:color w:val="auto"/>
          <w:kern w:val="0"/>
          <w:sz w:val="32"/>
          <w:szCs w:val="32"/>
          <w:highlight w:val="none"/>
          <w:lang w:val="en-US" w:eastAsia="zh-CN"/>
        </w:rPr>
        <w:t>13.91万元</w:t>
      </w:r>
      <w:r>
        <w:rPr>
          <w:rFonts w:hint="eastAsia" w:ascii="仿宋_GB2312" w:hAnsi="宋体" w:eastAsia="仿宋_GB2312" w:cs="宋体"/>
          <w:color w:val="auto"/>
          <w:kern w:val="0"/>
          <w:sz w:val="32"/>
          <w:szCs w:val="32"/>
          <w:highlight w:val="none"/>
        </w:rPr>
        <w:t>、公务员医疗补助缴费</w:t>
      </w:r>
      <w:r>
        <w:rPr>
          <w:rFonts w:hint="eastAsia" w:ascii="仿宋_GB2312" w:hAnsi="宋体" w:eastAsia="仿宋_GB2312" w:cs="宋体"/>
          <w:color w:val="auto"/>
          <w:kern w:val="0"/>
          <w:sz w:val="32"/>
          <w:szCs w:val="32"/>
          <w:highlight w:val="none"/>
          <w:lang w:val="en-US" w:eastAsia="zh-CN"/>
        </w:rPr>
        <w:t>3.83万元</w:t>
      </w:r>
      <w:r>
        <w:rPr>
          <w:rFonts w:hint="eastAsia" w:ascii="仿宋_GB2312" w:hAnsi="宋体" w:eastAsia="仿宋_GB2312" w:cs="宋体"/>
          <w:color w:val="auto"/>
          <w:kern w:val="0"/>
          <w:sz w:val="32"/>
          <w:szCs w:val="32"/>
          <w:highlight w:val="none"/>
        </w:rPr>
        <w:t>、其他社会保障缴费</w:t>
      </w:r>
      <w:r>
        <w:rPr>
          <w:rFonts w:hint="eastAsia" w:ascii="仿宋_GB2312" w:hAnsi="宋体" w:eastAsia="仿宋_GB2312" w:cs="宋体"/>
          <w:color w:val="auto"/>
          <w:kern w:val="0"/>
          <w:sz w:val="32"/>
          <w:szCs w:val="32"/>
          <w:highlight w:val="none"/>
          <w:lang w:val="en-US" w:eastAsia="zh-CN"/>
        </w:rPr>
        <w:t>1.66万元</w:t>
      </w:r>
      <w:r>
        <w:rPr>
          <w:rFonts w:hint="eastAsia" w:ascii="仿宋_GB2312" w:hAnsi="宋体" w:eastAsia="仿宋_GB2312" w:cs="宋体"/>
          <w:color w:val="auto"/>
          <w:kern w:val="0"/>
          <w:sz w:val="32"/>
          <w:szCs w:val="32"/>
          <w:highlight w:val="none"/>
        </w:rPr>
        <w:t>、住房公积金</w:t>
      </w:r>
      <w:r>
        <w:rPr>
          <w:rFonts w:hint="eastAsia" w:ascii="仿宋_GB2312" w:hAnsi="宋体" w:eastAsia="仿宋_GB2312" w:cs="宋体"/>
          <w:color w:val="auto"/>
          <w:kern w:val="0"/>
          <w:sz w:val="32"/>
          <w:szCs w:val="32"/>
          <w:highlight w:val="none"/>
          <w:lang w:val="en-US" w:eastAsia="zh-CN"/>
        </w:rPr>
        <w:t>22.96万元</w:t>
      </w:r>
      <w:r>
        <w:rPr>
          <w:rFonts w:hint="eastAsia" w:ascii="仿宋_GB2312" w:hAnsi="宋体" w:eastAsia="仿宋_GB2312" w:cs="宋体"/>
          <w:color w:val="auto"/>
          <w:kern w:val="0"/>
          <w:sz w:val="32"/>
          <w:szCs w:val="32"/>
          <w:highlight w:val="none"/>
        </w:rPr>
        <w:t>、退休费</w:t>
      </w:r>
      <w:r>
        <w:rPr>
          <w:rFonts w:hint="eastAsia" w:ascii="仿宋_GB2312" w:hAnsi="宋体" w:eastAsia="仿宋_GB2312" w:cs="宋体"/>
          <w:color w:val="auto"/>
          <w:kern w:val="0"/>
          <w:sz w:val="32"/>
          <w:szCs w:val="32"/>
          <w:highlight w:val="none"/>
          <w:lang w:val="en-US" w:eastAsia="zh-CN"/>
        </w:rPr>
        <w:t>10.62万元</w:t>
      </w:r>
      <w:r>
        <w:rPr>
          <w:rFonts w:hint="eastAsia" w:ascii="仿宋_GB2312" w:hAnsi="宋体" w:eastAsia="仿宋_GB2312" w:cs="宋体"/>
          <w:color w:val="auto"/>
          <w:kern w:val="0"/>
          <w:sz w:val="32"/>
          <w:szCs w:val="32"/>
          <w:highlight w:val="none"/>
        </w:rPr>
        <w:t>、奖励金</w:t>
      </w:r>
      <w:r>
        <w:rPr>
          <w:rFonts w:hint="eastAsia" w:ascii="仿宋_GB2312" w:hAnsi="宋体" w:eastAsia="仿宋_GB2312" w:cs="宋体"/>
          <w:color w:val="auto"/>
          <w:kern w:val="0"/>
          <w:sz w:val="32"/>
          <w:szCs w:val="32"/>
          <w:highlight w:val="none"/>
          <w:lang w:val="en-US" w:eastAsia="zh-CN"/>
        </w:rPr>
        <w:t>0.86万元</w:t>
      </w:r>
      <w:r>
        <w:rPr>
          <w:rFonts w:hint="eastAsia" w:ascii="仿宋_GB2312" w:hAnsi="宋体" w:eastAsia="仿宋_GB2312" w:cs="宋体"/>
          <w:color w:val="auto"/>
          <w:kern w:val="0"/>
          <w:sz w:val="32"/>
          <w:szCs w:val="32"/>
          <w:highlight w:val="none"/>
        </w:rPr>
        <w:t>、其他对个人和家庭的补助</w:t>
      </w:r>
      <w:r>
        <w:rPr>
          <w:rFonts w:hint="eastAsia" w:ascii="仿宋_GB2312" w:hAnsi="宋体" w:eastAsia="仿宋_GB2312" w:cs="宋体"/>
          <w:color w:val="auto"/>
          <w:kern w:val="0"/>
          <w:sz w:val="32"/>
          <w:szCs w:val="32"/>
          <w:highlight w:val="none"/>
          <w:lang w:val="en-US" w:eastAsia="zh-CN"/>
        </w:rPr>
        <w:t>0.02万元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15.31</w:t>
      </w:r>
      <w:r>
        <w:rPr>
          <w:rFonts w:hint="eastAsia" w:ascii="仿宋_GB2312" w:hAnsi="宋体" w:eastAsia="仿宋_GB2312" w:cs="宋体"/>
          <w:color w:val="auto"/>
          <w:kern w:val="0"/>
          <w:sz w:val="32"/>
          <w:szCs w:val="32"/>
          <w:highlight w:val="none"/>
        </w:rPr>
        <w:t>万元，主要包括：办公费</w:t>
      </w:r>
      <w:r>
        <w:rPr>
          <w:rFonts w:hint="eastAsia" w:ascii="仿宋_GB2312" w:hAnsi="宋体" w:eastAsia="仿宋_GB2312" w:cs="宋体"/>
          <w:color w:val="auto"/>
          <w:kern w:val="0"/>
          <w:sz w:val="32"/>
          <w:szCs w:val="32"/>
          <w:highlight w:val="none"/>
          <w:lang w:val="en-US" w:eastAsia="zh-CN"/>
        </w:rPr>
        <w:t>1.78万元</w:t>
      </w:r>
      <w:r>
        <w:rPr>
          <w:rFonts w:hint="eastAsia" w:ascii="仿宋_GB2312" w:hAnsi="宋体" w:eastAsia="仿宋_GB2312" w:cs="宋体"/>
          <w:color w:val="auto"/>
          <w:kern w:val="0"/>
          <w:sz w:val="32"/>
          <w:szCs w:val="32"/>
          <w:highlight w:val="none"/>
        </w:rPr>
        <w:t>、取暖费</w:t>
      </w:r>
      <w:r>
        <w:rPr>
          <w:rFonts w:hint="eastAsia" w:ascii="仿宋_GB2312" w:hAnsi="宋体" w:eastAsia="仿宋_GB2312" w:cs="宋体"/>
          <w:color w:val="auto"/>
          <w:kern w:val="0"/>
          <w:sz w:val="32"/>
          <w:szCs w:val="32"/>
          <w:highlight w:val="none"/>
          <w:lang w:val="en-US" w:eastAsia="zh-CN"/>
        </w:rPr>
        <w:t>4.03万元</w:t>
      </w:r>
      <w:r>
        <w:rPr>
          <w:rFonts w:hint="eastAsia" w:ascii="仿宋_GB2312" w:hAnsi="宋体" w:eastAsia="仿宋_GB2312" w:cs="宋体"/>
          <w:color w:val="auto"/>
          <w:kern w:val="0"/>
          <w:sz w:val="32"/>
          <w:szCs w:val="32"/>
          <w:highlight w:val="none"/>
        </w:rPr>
        <w:t>、差旅费</w:t>
      </w:r>
      <w:r>
        <w:rPr>
          <w:rFonts w:hint="eastAsia" w:ascii="仿宋_GB2312" w:hAnsi="宋体" w:eastAsia="仿宋_GB2312" w:cs="宋体"/>
          <w:color w:val="auto"/>
          <w:kern w:val="0"/>
          <w:sz w:val="32"/>
          <w:szCs w:val="32"/>
          <w:highlight w:val="none"/>
          <w:lang w:val="en-US" w:eastAsia="zh-CN"/>
        </w:rPr>
        <w:t>0.45万元</w:t>
      </w:r>
      <w:r>
        <w:rPr>
          <w:rFonts w:hint="eastAsia" w:ascii="仿宋_GB2312" w:hAnsi="宋体" w:eastAsia="仿宋_GB2312" w:cs="宋体"/>
          <w:color w:val="auto"/>
          <w:kern w:val="0"/>
          <w:sz w:val="32"/>
          <w:szCs w:val="32"/>
          <w:highlight w:val="none"/>
        </w:rPr>
        <w:t>、维修（护）费</w:t>
      </w:r>
      <w:r>
        <w:rPr>
          <w:rFonts w:hint="eastAsia" w:ascii="仿宋_GB2312" w:hAnsi="宋体" w:eastAsia="仿宋_GB2312" w:cs="宋体"/>
          <w:color w:val="auto"/>
          <w:kern w:val="0"/>
          <w:sz w:val="32"/>
          <w:szCs w:val="32"/>
          <w:highlight w:val="none"/>
          <w:lang w:val="en-US" w:eastAsia="zh-CN"/>
        </w:rPr>
        <w:t>0.81万元</w:t>
      </w:r>
      <w:r>
        <w:rPr>
          <w:rFonts w:hint="eastAsia" w:ascii="仿宋_GB2312" w:hAnsi="宋体" w:eastAsia="仿宋_GB2312" w:cs="宋体"/>
          <w:color w:val="auto"/>
          <w:kern w:val="0"/>
          <w:sz w:val="32"/>
          <w:szCs w:val="32"/>
          <w:highlight w:val="none"/>
        </w:rPr>
        <w:t>、工会经费</w:t>
      </w:r>
      <w:r>
        <w:rPr>
          <w:rFonts w:hint="eastAsia" w:ascii="仿宋_GB2312" w:hAnsi="宋体" w:eastAsia="仿宋_GB2312" w:cs="宋体"/>
          <w:color w:val="auto"/>
          <w:kern w:val="0"/>
          <w:sz w:val="32"/>
          <w:szCs w:val="32"/>
          <w:highlight w:val="none"/>
          <w:lang w:val="en-US" w:eastAsia="zh-CN"/>
        </w:rPr>
        <w:t>3.44万元</w:t>
      </w:r>
      <w:r>
        <w:rPr>
          <w:rFonts w:hint="eastAsia" w:ascii="仿宋_GB2312" w:hAnsi="宋体" w:eastAsia="仿宋_GB2312" w:cs="宋体"/>
          <w:color w:val="auto"/>
          <w:kern w:val="0"/>
          <w:sz w:val="32"/>
          <w:szCs w:val="32"/>
          <w:highlight w:val="none"/>
        </w:rPr>
        <w:t>、其他交通费用</w:t>
      </w:r>
      <w:r>
        <w:rPr>
          <w:rFonts w:hint="eastAsia" w:ascii="仿宋_GB2312" w:hAnsi="宋体" w:eastAsia="仿宋_GB2312" w:cs="宋体"/>
          <w:color w:val="auto"/>
          <w:kern w:val="0"/>
          <w:sz w:val="32"/>
          <w:szCs w:val="32"/>
          <w:highlight w:val="none"/>
          <w:lang w:val="en-US" w:eastAsia="zh-CN"/>
        </w:rPr>
        <w:t>4.8万元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呼图壁县园户村镇卫生院2024年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lang w:eastAsia="zh-CN"/>
        </w:rPr>
        <w:t>本单位2024年</w:t>
      </w:r>
      <w:r>
        <w:rPr>
          <w:rFonts w:hint="eastAsia" w:ascii="仿宋_GB2312" w:hAnsi="仿宋_GB2312" w:eastAsia="仿宋_GB2312" w:cs="仿宋_GB2312"/>
          <w:color w:val="auto"/>
          <w:kern w:val="0"/>
          <w:sz w:val="32"/>
          <w:szCs w:val="32"/>
          <w:highlight w:val="none"/>
        </w:rPr>
        <w:t>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呼图壁县园户村镇卫生院2024年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呼图壁县园户村镇卫生院2024年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呼图壁县园户村镇卫生院2024年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呼图壁县园户村镇卫生院2024年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呼图壁县园户村镇卫生院2024年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呼图壁县园户村镇卫生院2024年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本单位2023年至2024年均未安排“三公”经费支出预算；</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主要原因是本单位</w:t>
      </w:r>
      <w:r>
        <w:rPr>
          <w:rFonts w:hint="eastAsia" w:ascii="仿宋_GB2312" w:hAnsi="宋体" w:eastAsia="仿宋_GB2312" w:cs="宋体"/>
          <w:color w:val="auto"/>
          <w:kern w:val="0"/>
          <w:sz w:val="32"/>
          <w:szCs w:val="32"/>
          <w:highlight w:val="none"/>
          <w:lang w:val="en-US" w:eastAsia="zh-CN"/>
        </w:rPr>
        <w:t>2023年至2024年均</w:t>
      </w:r>
      <w:r>
        <w:rPr>
          <w:rFonts w:hint="eastAsia" w:ascii="仿宋_GB2312" w:hAnsi="宋体" w:eastAsia="仿宋_GB2312" w:cs="宋体"/>
          <w:color w:val="auto"/>
          <w:kern w:val="0"/>
          <w:sz w:val="32"/>
          <w:szCs w:val="32"/>
          <w:highlight w:val="none"/>
        </w:rPr>
        <w:t xml:space="preserve">未安排“三公”经费支出预算 </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主要原因是本单位</w:t>
      </w:r>
      <w:r>
        <w:rPr>
          <w:rFonts w:hint="eastAsia" w:ascii="仿宋_GB2312" w:hAnsi="宋体" w:eastAsia="仿宋_GB2312" w:cs="宋体"/>
          <w:color w:val="auto"/>
          <w:kern w:val="0"/>
          <w:sz w:val="32"/>
          <w:szCs w:val="32"/>
          <w:highlight w:val="none"/>
          <w:lang w:val="en-US" w:eastAsia="zh-CN"/>
        </w:rPr>
        <w:t>2023年至2024年均</w:t>
      </w:r>
      <w:r>
        <w:rPr>
          <w:rFonts w:hint="eastAsia" w:ascii="仿宋_GB2312" w:hAnsi="宋体" w:eastAsia="仿宋_GB2312" w:cs="宋体"/>
          <w:color w:val="auto"/>
          <w:kern w:val="0"/>
          <w:sz w:val="32"/>
          <w:szCs w:val="32"/>
          <w:highlight w:val="none"/>
        </w:rPr>
        <w:t>未安排“三公”经费支出预算，单位车辆为救护车属于特种车辆所产生费用计入其他交通费用；公务接待费增加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主要原因是本单位</w:t>
      </w:r>
      <w:r>
        <w:rPr>
          <w:rFonts w:hint="eastAsia" w:ascii="仿宋_GB2312" w:hAnsi="宋体" w:eastAsia="仿宋_GB2312" w:cs="宋体"/>
          <w:color w:val="auto"/>
          <w:kern w:val="0"/>
          <w:sz w:val="32"/>
          <w:szCs w:val="32"/>
          <w:highlight w:val="none"/>
          <w:lang w:val="en-US" w:eastAsia="zh-CN"/>
        </w:rPr>
        <w:t>2023年至2024年均</w:t>
      </w:r>
      <w:r>
        <w:rPr>
          <w:rFonts w:hint="eastAsia" w:ascii="仿宋_GB2312" w:hAnsi="宋体" w:eastAsia="仿宋_GB2312" w:cs="宋体"/>
          <w:color w:val="auto"/>
          <w:kern w:val="0"/>
          <w:sz w:val="32"/>
          <w:szCs w:val="32"/>
          <w:highlight w:val="none"/>
        </w:rPr>
        <w:t>未安排“三公”经费支出预算。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呼图壁县园户村镇卫生院2024年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呼图壁县园户村镇卫生院2024年</w:t>
      </w:r>
      <w:r>
        <w:rPr>
          <w:rFonts w:hint="eastAsia" w:ascii="仿宋_GB2312" w:hAnsi="仿宋_GB2312" w:eastAsia="仿宋_GB2312" w:cs="仿宋_GB2312"/>
          <w:color w:val="auto"/>
          <w:kern w:val="0"/>
          <w:sz w:val="32"/>
          <w:szCs w:val="32"/>
          <w:highlight w:val="none"/>
          <w:lang w:val="en-US" w:eastAsia="zh-CN"/>
        </w:rPr>
        <w:t>上年结转结余14.81万元，包括：财政拨款14.81万元，非财政拨款0万元，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1.昌州财办社【2022】17号-2023年自治区计划生育服务补助资金</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项目）0.15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主要用于：为妇女儿查提供公平可及和系统连续的妇幼健康服务。</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2.昌州财社</w:t>
      </w: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w:t>
      </w:r>
      <w:r>
        <w:rPr>
          <w:rFonts w:hint="eastAsia" w:ascii="仿宋_GB2312" w:hAnsi="仿宋_GB2312" w:eastAsia="仿宋_GB2312" w:cs="仿宋_GB2312"/>
          <w:color w:val="auto"/>
          <w:sz w:val="32"/>
          <w:szCs w:val="32"/>
          <w:highlight w:val="none"/>
          <w:lang w:val="en-US" w:eastAsia="zh-CN"/>
        </w:rPr>
        <w:t>14号-2023年中央基本公共卫生服务项目补助资金</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项目）11.92</w:t>
      </w:r>
      <w:r>
        <w:rPr>
          <w:rFonts w:hint="eastAsia" w:ascii="仿宋_GB2312" w:hAnsi="仿宋_GB2312" w:eastAsia="仿宋_GB2312" w:cs="仿宋_GB2312"/>
          <w:color w:val="auto"/>
          <w:sz w:val="32"/>
          <w:szCs w:val="32"/>
          <w:highlight w:val="none"/>
          <w:lang w:val="en-US" w:eastAsia="zh-CN"/>
        </w:rPr>
        <w:t>万元，主要用于向城乡居民提供基本公共卫生服务。</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3.昌州财社【2022】51号-2023年自治区基本公共卫生服务补助资金（项目）0.39万元，主要用于向城乡居民提供基本公共卫生服务。</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4.昌州财社【2022】57号--自治区基本公共卫生服务补助资金（全民健康体检）（项目）2.35万元，主要用于向城乡居民提供基本公共卫生服务。</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呼图壁县园户村镇卫生院2024年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15.31</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2.18</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16.6</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新入编</w:t>
      </w:r>
      <w:r>
        <w:rPr>
          <w:rFonts w:hint="eastAsia" w:ascii="仿宋_GB2312" w:hAnsi="仿宋_GB2312" w:eastAsia="仿宋_GB2312" w:cs="仿宋_GB2312"/>
          <w:color w:val="auto"/>
          <w:kern w:val="0"/>
          <w:sz w:val="32"/>
          <w:szCs w:val="32"/>
          <w:highlight w:val="none"/>
          <w:lang w:val="en-US" w:eastAsia="zh-CN"/>
        </w:rPr>
        <w:t>1人及2024年预算中新增了工会经费</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呼图壁县园户村镇卫生院</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175.39</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175.39</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z w:val="32"/>
          <w:highlight w:val="none"/>
          <w:lang w:eastAsia="zh-CN"/>
        </w:rPr>
        <w:t>呼图壁县园户村镇卫生院</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2</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173.39</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呼图壁县园户村镇卫生院</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2083.32</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381.6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8.47</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8.47</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8.4</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4.其他资产价值 </w:t>
      </w:r>
      <w:r>
        <w:rPr>
          <w:rFonts w:hint="eastAsia" w:ascii="仿宋_GB2312" w:hAnsi="仿宋_GB2312" w:eastAsia="仿宋_GB2312" w:cs="仿宋_GB2312"/>
          <w:color w:val="auto"/>
          <w:kern w:val="0"/>
          <w:sz w:val="32"/>
          <w:szCs w:val="32"/>
          <w:highlight w:val="none"/>
          <w:lang w:val="en-US" w:eastAsia="zh-CN"/>
        </w:rPr>
        <w:t>253.46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呼图壁县园户村镇卫生院</w:t>
      </w:r>
      <w:r>
        <w:rPr>
          <w:rFonts w:hint="eastAsia" w:ascii="仿宋_GB2312" w:hAnsi="仿宋_GB2312" w:eastAsia="仿宋_GB2312" w:cs="仿宋_GB2312"/>
          <w:color w:val="auto"/>
          <w:kern w:val="0"/>
          <w:sz w:val="32"/>
          <w:szCs w:val="32"/>
          <w:highlight w:val="none"/>
        </w:rPr>
        <w:t xml:space="preserve">价值50万元以上大型设备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r>
        <w:rPr>
          <w:rFonts w:hint="eastAsia" w:ascii="仿宋_GB2312" w:hAnsi="仿宋_GB2312" w:eastAsia="仿宋_GB2312" w:cs="仿宋_GB2312"/>
          <w:color w:val="auto"/>
          <w:kern w:val="0"/>
          <w:sz w:val="32"/>
          <w:szCs w:val="32"/>
          <w:highlight w:val="none"/>
          <w:lang w:eastAsia="zh-CN"/>
        </w:rPr>
        <w:t>呼图壁县园户村镇卫生院</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2024年呼图壁县园户村镇卫生院</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整体预算绩效目标1个，涉及金额351.57万元；当年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涉及预算金额0万元；当年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tbl>
      <w:tblPr>
        <w:tblStyle w:val="5"/>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color w:val="auto"/>
                <w:kern w:val="0"/>
                <w:sz w:val="32"/>
                <w:szCs w:val="32"/>
                <w:highlight w:val="none"/>
                <w:lang w:val="en-US" w:eastAsia="zh-CN" w:bidi="ar"/>
              </w:rPr>
            </w:pPr>
            <w:r>
              <w:rPr>
                <w:rFonts w:hint="eastAsia" w:ascii="仿宋_GB2312" w:hAnsi="宋体" w:eastAsia="仿宋_GB2312" w:cs="仿宋_GB2312"/>
                <w:b/>
                <w:color w:val="auto"/>
                <w:kern w:val="0"/>
                <w:sz w:val="32"/>
                <w:szCs w:val="32"/>
                <w:highlight w:val="none"/>
                <w:lang w:val="en-US" w:eastAsia="zh-CN" w:bidi="ar"/>
              </w:rPr>
              <w:t>呼图壁县园户村镇卫生院整体绩效目标表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color w:val="auto"/>
                <w:kern w:val="0"/>
                <w:sz w:val="32"/>
                <w:szCs w:val="32"/>
                <w:highlight w:val="none"/>
                <w:lang w:val="en-US" w:eastAsia="zh-CN" w:bidi="ar"/>
              </w:rPr>
            </w:pPr>
            <w:r>
              <w:rPr>
                <w:rFonts w:hint="eastAsia" w:ascii="宋体" w:hAnsi="宋体" w:eastAsia="宋体" w:cs="宋体"/>
                <w:i w:val="0"/>
                <w:iCs w:val="0"/>
                <w:color w:val="auto"/>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lang w:eastAsia="zh-CN"/>
              </w:rPr>
            </w:pPr>
            <w:r>
              <w:rPr>
                <w:rFonts w:hint="eastAsia" w:ascii="宋体" w:hAnsi="宋体" w:cs="宋体"/>
                <w:i w:val="0"/>
                <w:iCs w:val="0"/>
                <w:color w:val="auto"/>
                <w:sz w:val="20"/>
                <w:szCs w:val="20"/>
                <w:u w:val="none"/>
                <w:lang w:eastAsia="zh-CN"/>
              </w:rPr>
              <w:t>呼图壁县园户村镇卫生院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lang w:eastAsia="zh-CN"/>
              </w:rPr>
            </w:pPr>
            <w:r>
              <w:rPr>
                <w:rFonts w:hint="eastAsia" w:ascii="宋体" w:hAnsi="宋体" w:cs="宋体"/>
                <w:i w:val="0"/>
                <w:iCs w:val="0"/>
                <w:color w:val="auto"/>
                <w:sz w:val="20"/>
                <w:szCs w:val="20"/>
                <w:u w:val="none"/>
                <w:lang w:eastAsia="zh-CN"/>
              </w:rPr>
              <w:t>朱慧峰</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both"/>
              <w:rPr>
                <w:rFonts w:hint="default" w:ascii="宋体" w:hAnsi="宋体" w:eastAsia="宋体" w:cs="宋体"/>
                <w:i w:val="0"/>
                <w:iCs w:val="0"/>
                <w:color w:val="auto"/>
                <w:sz w:val="20"/>
                <w:szCs w:val="20"/>
                <w:u w:val="none"/>
                <w:lang w:val="en-US" w:eastAsia="zh-CN"/>
              </w:rPr>
            </w:pPr>
            <w:r>
              <w:rPr>
                <w:rFonts w:hint="eastAsia" w:ascii="宋体" w:hAnsi="宋体" w:cs="宋体"/>
                <w:i w:val="0"/>
                <w:iCs w:val="0"/>
                <w:color w:val="auto"/>
                <w:sz w:val="20"/>
                <w:szCs w:val="20"/>
                <w:u w:val="none"/>
                <w:lang w:val="en-US" w:eastAsia="zh-CN"/>
              </w:rPr>
              <w:t>18009940782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较好的提供基本医疗服务，全面的开展农村常见病、多发病以及诊断明确的慢性非传染性疾病的诊疗、护理，加强培训、加强围绕重点人群统一规范服务模式，全力推行基本公共卫生服务“五进”活动。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cs="宋体"/>
                <w:i w:val="0"/>
                <w:iCs w:val="0"/>
                <w:color w:val="auto"/>
                <w:kern w:val="0"/>
                <w:sz w:val="20"/>
                <w:szCs w:val="20"/>
                <w:u w:val="none"/>
                <w:lang w:val="en-US" w:eastAsia="zh-CN" w:bidi="ar"/>
              </w:rPr>
              <w:t>上级</w:t>
            </w:r>
            <w:r>
              <w:rPr>
                <w:rFonts w:hint="eastAsia" w:ascii="宋体" w:hAnsi="宋体" w:eastAsia="宋体" w:cs="宋体"/>
                <w:i w:val="0"/>
                <w:iCs w:val="0"/>
                <w:color w:val="auto"/>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351.57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cs="宋体"/>
                <w:i w:val="0"/>
                <w:iCs w:val="0"/>
                <w:color w:val="auto"/>
                <w:kern w:val="0"/>
                <w:sz w:val="20"/>
                <w:szCs w:val="20"/>
                <w:u w:val="none"/>
                <w:lang w:val="en-US" w:eastAsia="zh-CN" w:bidi="ar"/>
              </w:rPr>
              <w:t>本级</w:t>
            </w:r>
            <w:r>
              <w:rPr>
                <w:rFonts w:hint="eastAsia" w:ascii="宋体" w:hAnsi="宋体" w:eastAsia="宋体" w:cs="宋体"/>
                <w:i w:val="0"/>
                <w:iCs w:val="0"/>
                <w:color w:val="auto"/>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auto"/>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auto"/>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auto"/>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auto"/>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auto"/>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保障全面健康体检人次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&gt;=10000人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0"/>
                <w:szCs w:val="20"/>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免疫接种人数完成率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0"/>
                <w:szCs w:val="20"/>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时效指标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保障支出完成率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auto"/>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auto"/>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auto"/>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auto"/>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auto"/>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auto"/>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auto"/>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满意度指标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辖区内居民满意度</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10</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numPr>
          <w:ilvl w:val="0"/>
          <w:numId w:val="3"/>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color w:val="auto"/>
          <w:kern w:val="0"/>
          <w:sz w:val="32"/>
          <w:szCs w:val="32"/>
          <w:highlight w:val="none"/>
        </w:rPr>
      </w:pPr>
      <w:r>
        <w:rPr>
          <w:rFonts w:hint="eastAsia" w:ascii="楷体_GB2312" w:hAnsi="宋体" w:eastAsia="楷体_GB2312" w:cs="宋体"/>
          <w:b/>
          <w:color w:val="auto"/>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ind w:firstLine="642"/>
        <w:jc w:val="both"/>
        <w:textAlignment w:val="auto"/>
        <w:outlineLvl w:val="9"/>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呼图壁县园户村镇卫生院单位资金预算额1530万元，较上年增加了1214万元，增长384.18%，主要原因为：2024年单位资金预算时对单位各项支出进行细化并对各项指数都进行了扩大，防止在预算执行时指标不足引发的问题。</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ind w:firstLine="642"/>
        <w:jc w:val="both"/>
        <w:textAlignment w:val="auto"/>
        <w:outlineLvl w:val="9"/>
        <w:rPr>
          <w:rFonts w:hint="default" w:ascii="仿宋_GB2312" w:eastAsia="仿宋_GB2312"/>
          <w:color w:val="auto"/>
          <w:sz w:val="32"/>
          <w:szCs w:val="32"/>
          <w:highlight w:val="none"/>
          <w:lang w:val="en-US"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一、财政拨款：</w:t>
      </w:r>
      <w:r>
        <w:rPr>
          <w:rFonts w:hint="eastAsia" w:ascii="仿宋_GB2312" w:eastAsia="仿宋_GB2312"/>
          <w:color w:val="auto"/>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color w:val="auto"/>
          <w:sz w:val="32"/>
          <w:szCs w:val="32"/>
          <w:highlight w:val="none"/>
        </w:rPr>
        <w:t>指</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rPr>
        <w:t>因公出国（境）费、公务用车购置及运行维护费和公务接待费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其中</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因公出国（境）费反映</w:t>
      </w:r>
      <w:r>
        <w:rPr>
          <w:rFonts w:hint="eastAsia" w:ascii="仿宋_GB2312" w:eastAsia="仿宋_GB2312"/>
          <w:color w:val="auto"/>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color w:val="auto"/>
          <w:sz w:val="32"/>
          <w:szCs w:val="32"/>
          <w:highlight w:val="none"/>
        </w:rPr>
        <w:t>公务用车运行维护费反映单</w:t>
      </w:r>
      <w:r>
        <w:rPr>
          <w:rFonts w:hint="eastAsia" w:ascii="仿宋_GB2312" w:eastAsia="仿宋_GB2312"/>
          <w:color w:val="auto"/>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color w:val="auto"/>
          <w:sz w:val="32"/>
          <w:szCs w:val="32"/>
          <w:highlight w:val="none"/>
        </w:rPr>
        <w:t>；公务接待费反映</w:t>
      </w:r>
      <w:r>
        <w:rPr>
          <w:rFonts w:hint="eastAsia" w:ascii="仿宋_GB2312" w:eastAsia="仿宋_GB2312"/>
          <w:color w:val="auto"/>
          <w:sz w:val="32"/>
          <w:szCs w:val="32"/>
          <w:highlight w:val="none"/>
          <w:lang w:val="en-US" w:eastAsia="zh-CN"/>
        </w:rPr>
        <w:t>机关和参公事业单位</w:t>
      </w:r>
      <w:r>
        <w:rPr>
          <w:rFonts w:hint="eastAsia" w:ascii="仿宋_GB2312" w:eastAsia="仿宋_GB2312"/>
          <w:color w:val="auto"/>
          <w:sz w:val="32"/>
          <w:szCs w:val="32"/>
          <w:highlight w:val="none"/>
        </w:rPr>
        <w:t>按规定开支的各类公务接待（含外宾接待）</w:t>
      </w:r>
      <w:r>
        <w:rPr>
          <w:rFonts w:hint="eastAsia" w:ascii="仿宋_GB2312" w:eastAsia="仿宋_GB2312"/>
          <w:color w:val="auto"/>
          <w:sz w:val="32"/>
          <w:szCs w:val="32"/>
          <w:highlight w:val="none"/>
          <w:lang w:val="en-US"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呼图壁县园户村镇卫生院</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 xml:space="preserve">  </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2024</w:t>
      </w:r>
      <w:r>
        <w:rPr>
          <w:rFonts w:hint="eastAsia" w:ascii="仿宋_GB2312" w:hAnsi="宋体" w:eastAsia="仿宋_GB2312" w:cs="宋体"/>
          <w:color w:val="auto"/>
          <w:kern w:val="0"/>
          <w:sz w:val="32"/>
          <w:szCs w:val="32"/>
          <w:highlight w:val="none"/>
        </w:rPr>
        <w:t xml:space="preserve"> </w:t>
      </w:r>
      <w:r>
        <w:rPr>
          <w:rFonts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3</w:t>
      </w:r>
      <w:r>
        <w:rPr>
          <w:rFonts w:ascii="仿宋_GB2312" w:hAnsi="宋体" w:eastAsia="仿宋_GB2312" w:cs="宋体"/>
          <w:color w:val="auto"/>
          <w:kern w:val="0"/>
          <w:sz w:val="32"/>
          <w:szCs w:val="32"/>
          <w:highlight w:val="none"/>
        </w:rPr>
        <w:t>月</w:t>
      </w:r>
      <w:r>
        <w:rPr>
          <w:rFonts w:hint="eastAsia" w:ascii="仿宋_GB2312" w:hAnsi="宋体" w:eastAsia="仿宋_GB2312" w:cs="宋体"/>
          <w:color w:val="auto"/>
          <w:kern w:val="0"/>
          <w:sz w:val="32"/>
          <w:szCs w:val="32"/>
          <w:highlight w:val="none"/>
          <w:lang w:val="en-US" w:eastAsia="zh-CN"/>
        </w:rPr>
        <w:t>1</w:t>
      </w:r>
      <w:r>
        <w:rPr>
          <w:rFonts w:ascii="仿宋_GB2312" w:hAnsi="宋体" w:eastAsia="仿宋_GB2312" w:cs="宋体"/>
          <w:color w:val="auto"/>
          <w:kern w:val="0"/>
          <w:sz w:val="32"/>
          <w:szCs w:val="32"/>
          <w:highlight w:val="none"/>
        </w:rPr>
        <w:t>日</w:t>
      </w:r>
    </w:p>
    <w:p>
      <w:pPr>
        <w:rPr>
          <w:color w:val="auto"/>
          <w:highlight w:val="none"/>
        </w:rPr>
      </w:pPr>
    </w:p>
    <w:p>
      <w:pPr>
        <w:rPr>
          <w:color w:val="auto"/>
        </w:rPr>
      </w:pPr>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- 2 -</w:t>
                    </w:r>
                    <w:r>
                      <w:fldChar w:fldCharType="end"/>
                    </w:r>
                  </w:p>
                </w:txbxContent>
              </v:textbox>
            </v:shape>
          </w:pict>
        </mc:Fallback>
      </mc:AlternateConten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- 56 -</w:t>
                    </w:r>
                    <w:r>
                      <w:fldChar w:fldCharType="end"/>
                    </w:r>
                  </w:p>
                </w:txbxContent>
              </v:textbox>
            </v:shape>
          </w:pict>
        </mc:Fallback>
      </mc:AlternateContent>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64E825"/>
    <w:multiLevelType w:val="singleLevel"/>
    <w:tmpl w:val="9B64E825"/>
    <w:lvl w:ilvl="0" w:tentative="0">
      <w:start w:val="7"/>
      <w:numFmt w:val="chineseCounting"/>
      <w:suff w:val="nothing"/>
      <w:lvlText w:val="%1、"/>
      <w:lvlJc w:val="left"/>
      <w:rPr>
        <w:rFonts w:hint="eastAsia"/>
      </w:rPr>
    </w:lvl>
  </w:abstractNum>
  <w:abstractNum w:abstractNumId="1">
    <w:nsid w:val="EDC09A7A"/>
    <w:multiLevelType w:val="singleLevel"/>
    <w:tmpl w:val="EDC09A7A"/>
    <w:lvl w:ilvl="0" w:tentative="0">
      <w:start w:val="1"/>
      <w:numFmt w:val="decimal"/>
      <w:lvlText w:val="(%1)"/>
      <w:lvlJc w:val="left"/>
      <w:pPr>
        <w:ind w:left="425" w:hanging="425"/>
      </w:pPr>
      <w:rPr>
        <w:rFonts w:hint="default"/>
      </w:rPr>
    </w:lvl>
  </w:abstractNum>
  <w:abstractNum w:abstractNumId="2">
    <w:nsid w:val="5A3AC420"/>
    <w:multiLevelType w:val="singleLevel"/>
    <w:tmpl w:val="5A3AC420"/>
    <w:lvl w:ilvl="0" w:tentative="0">
      <w:start w:val="5"/>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NmE1Zjg0ZWVlNzM3NmZkODJmNDMzNmMwZThiMzUifQ=="/>
  </w:docVars>
  <w:rsids>
    <w:rsidRoot w:val="10587512"/>
    <w:rsid w:val="00207642"/>
    <w:rsid w:val="002E43DA"/>
    <w:rsid w:val="00A6531D"/>
    <w:rsid w:val="00D75A6F"/>
    <w:rsid w:val="00EE2224"/>
    <w:rsid w:val="00EF6C4A"/>
    <w:rsid w:val="01C32272"/>
    <w:rsid w:val="027B1A20"/>
    <w:rsid w:val="02906142"/>
    <w:rsid w:val="02F538E8"/>
    <w:rsid w:val="030B3DAB"/>
    <w:rsid w:val="031E1229"/>
    <w:rsid w:val="04267B2D"/>
    <w:rsid w:val="04D36058"/>
    <w:rsid w:val="05397FD9"/>
    <w:rsid w:val="05431FA5"/>
    <w:rsid w:val="05B01562"/>
    <w:rsid w:val="05ED4DC3"/>
    <w:rsid w:val="06010068"/>
    <w:rsid w:val="062520B7"/>
    <w:rsid w:val="06A430F4"/>
    <w:rsid w:val="06EB5A67"/>
    <w:rsid w:val="070E6657"/>
    <w:rsid w:val="07A35216"/>
    <w:rsid w:val="07CA3A8C"/>
    <w:rsid w:val="0839318B"/>
    <w:rsid w:val="08450B28"/>
    <w:rsid w:val="084837A5"/>
    <w:rsid w:val="08545039"/>
    <w:rsid w:val="08814C04"/>
    <w:rsid w:val="0883193B"/>
    <w:rsid w:val="0898721C"/>
    <w:rsid w:val="094445B2"/>
    <w:rsid w:val="099A7A11"/>
    <w:rsid w:val="09EB63D4"/>
    <w:rsid w:val="09F124DC"/>
    <w:rsid w:val="0A460619"/>
    <w:rsid w:val="0A632239"/>
    <w:rsid w:val="0A9877F2"/>
    <w:rsid w:val="0AC15133"/>
    <w:rsid w:val="0B247F12"/>
    <w:rsid w:val="0B7216D3"/>
    <w:rsid w:val="0B8E1003"/>
    <w:rsid w:val="0B8F0C83"/>
    <w:rsid w:val="0BDC4017"/>
    <w:rsid w:val="0C373F67"/>
    <w:rsid w:val="0C421DAC"/>
    <w:rsid w:val="0C60355A"/>
    <w:rsid w:val="0CB8726D"/>
    <w:rsid w:val="0D611D0A"/>
    <w:rsid w:val="0D6E5FD0"/>
    <w:rsid w:val="0E026509"/>
    <w:rsid w:val="0E9208E7"/>
    <w:rsid w:val="0E9C4F2C"/>
    <w:rsid w:val="0EC30B46"/>
    <w:rsid w:val="0EE65882"/>
    <w:rsid w:val="0EFF691C"/>
    <w:rsid w:val="0F2270C9"/>
    <w:rsid w:val="0F781459"/>
    <w:rsid w:val="0FAF74CA"/>
    <w:rsid w:val="0FEB41BF"/>
    <w:rsid w:val="1013176C"/>
    <w:rsid w:val="1019599B"/>
    <w:rsid w:val="10587512"/>
    <w:rsid w:val="10916BDA"/>
    <w:rsid w:val="10B27FF1"/>
    <w:rsid w:val="112B63C2"/>
    <w:rsid w:val="113605CA"/>
    <w:rsid w:val="11F922A5"/>
    <w:rsid w:val="123E2FFB"/>
    <w:rsid w:val="13446642"/>
    <w:rsid w:val="13706BF0"/>
    <w:rsid w:val="13AC5B97"/>
    <w:rsid w:val="140C22F2"/>
    <w:rsid w:val="145449CC"/>
    <w:rsid w:val="14E43490"/>
    <w:rsid w:val="150B1BBF"/>
    <w:rsid w:val="159E2C93"/>
    <w:rsid w:val="1616144D"/>
    <w:rsid w:val="16676154"/>
    <w:rsid w:val="16785062"/>
    <w:rsid w:val="1697741D"/>
    <w:rsid w:val="1732414C"/>
    <w:rsid w:val="178D44B2"/>
    <w:rsid w:val="18320AF5"/>
    <w:rsid w:val="18536B3B"/>
    <w:rsid w:val="18B025C1"/>
    <w:rsid w:val="18EC78F1"/>
    <w:rsid w:val="18EF6677"/>
    <w:rsid w:val="19510D51"/>
    <w:rsid w:val="19613133"/>
    <w:rsid w:val="19F302EC"/>
    <w:rsid w:val="1A3D67DB"/>
    <w:rsid w:val="1A8C739D"/>
    <w:rsid w:val="1AC67F13"/>
    <w:rsid w:val="1AF7237E"/>
    <w:rsid w:val="1B4262CA"/>
    <w:rsid w:val="1B70593E"/>
    <w:rsid w:val="1B863F32"/>
    <w:rsid w:val="1BD9703F"/>
    <w:rsid w:val="1BE35122"/>
    <w:rsid w:val="1BEB54C3"/>
    <w:rsid w:val="1C092D31"/>
    <w:rsid w:val="1C3C6084"/>
    <w:rsid w:val="1C812CD0"/>
    <w:rsid w:val="1CA23CEF"/>
    <w:rsid w:val="1CEB6DC6"/>
    <w:rsid w:val="1D3E1AFE"/>
    <w:rsid w:val="1D9E7C25"/>
    <w:rsid w:val="1E7F6019"/>
    <w:rsid w:val="1E8662A3"/>
    <w:rsid w:val="1E8F648C"/>
    <w:rsid w:val="1EB61656"/>
    <w:rsid w:val="1ECC77CA"/>
    <w:rsid w:val="1EF95283"/>
    <w:rsid w:val="1F820BC7"/>
    <w:rsid w:val="1FA328F8"/>
    <w:rsid w:val="20C0647E"/>
    <w:rsid w:val="20DD55C0"/>
    <w:rsid w:val="21DE0F1E"/>
    <w:rsid w:val="22315125"/>
    <w:rsid w:val="227E3026"/>
    <w:rsid w:val="22DB78DD"/>
    <w:rsid w:val="22DF2F05"/>
    <w:rsid w:val="232E2D31"/>
    <w:rsid w:val="233E5662"/>
    <w:rsid w:val="23560B23"/>
    <w:rsid w:val="238C49C4"/>
    <w:rsid w:val="23C15D6A"/>
    <w:rsid w:val="23E55CCE"/>
    <w:rsid w:val="24175346"/>
    <w:rsid w:val="24196AE7"/>
    <w:rsid w:val="241E7886"/>
    <w:rsid w:val="244D65B8"/>
    <w:rsid w:val="2492221D"/>
    <w:rsid w:val="24D334FA"/>
    <w:rsid w:val="24FE1DC0"/>
    <w:rsid w:val="25731D7F"/>
    <w:rsid w:val="257A718B"/>
    <w:rsid w:val="26331281"/>
    <w:rsid w:val="26B008DD"/>
    <w:rsid w:val="26B4291F"/>
    <w:rsid w:val="26E769FA"/>
    <w:rsid w:val="26EF2570"/>
    <w:rsid w:val="27864DC5"/>
    <w:rsid w:val="27F61A9E"/>
    <w:rsid w:val="28B27C52"/>
    <w:rsid w:val="293B2E83"/>
    <w:rsid w:val="2954525D"/>
    <w:rsid w:val="29B51749"/>
    <w:rsid w:val="29B846AC"/>
    <w:rsid w:val="29FE04E4"/>
    <w:rsid w:val="2A012DF7"/>
    <w:rsid w:val="2A8C07DD"/>
    <w:rsid w:val="2AFC4894"/>
    <w:rsid w:val="2B0E17DD"/>
    <w:rsid w:val="2C191269"/>
    <w:rsid w:val="2C482CB1"/>
    <w:rsid w:val="2D480265"/>
    <w:rsid w:val="2D977453"/>
    <w:rsid w:val="2DFB24F1"/>
    <w:rsid w:val="2E8203DE"/>
    <w:rsid w:val="2EC333C5"/>
    <w:rsid w:val="2EE6487F"/>
    <w:rsid w:val="2EF22236"/>
    <w:rsid w:val="2F016F13"/>
    <w:rsid w:val="2F153F50"/>
    <w:rsid w:val="2F31727D"/>
    <w:rsid w:val="2FD25781"/>
    <w:rsid w:val="30206C6F"/>
    <w:rsid w:val="308D1737"/>
    <w:rsid w:val="30C73CB3"/>
    <w:rsid w:val="31102C0A"/>
    <w:rsid w:val="31152915"/>
    <w:rsid w:val="312A30B2"/>
    <w:rsid w:val="31653999"/>
    <w:rsid w:val="31CC213B"/>
    <w:rsid w:val="3239599B"/>
    <w:rsid w:val="32545820"/>
    <w:rsid w:val="3266376C"/>
    <w:rsid w:val="328D6C7F"/>
    <w:rsid w:val="33130166"/>
    <w:rsid w:val="33681108"/>
    <w:rsid w:val="33A71FBA"/>
    <w:rsid w:val="33B36A61"/>
    <w:rsid w:val="33DA76C8"/>
    <w:rsid w:val="343E2DC2"/>
    <w:rsid w:val="3449137D"/>
    <w:rsid w:val="34607E7E"/>
    <w:rsid w:val="34902BAD"/>
    <w:rsid w:val="34CC4FAF"/>
    <w:rsid w:val="355B5B18"/>
    <w:rsid w:val="36127845"/>
    <w:rsid w:val="36232BFD"/>
    <w:rsid w:val="3632318F"/>
    <w:rsid w:val="36514384"/>
    <w:rsid w:val="36715F3E"/>
    <w:rsid w:val="37560DD6"/>
    <w:rsid w:val="37674830"/>
    <w:rsid w:val="38404289"/>
    <w:rsid w:val="38FA6672"/>
    <w:rsid w:val="393321C5"/>
    <w:rsid w:val="3A5354FB"/>
    <w:rsid w:val="3A82130D"/>
    <w:rsid w:val="3AD72F96"/>
    <w:rsid w:val="3B7A6B93"/>
    <w:rsid w:val="3BA6055F"/>
    <w:rsid w:val="3BB54B82"/>
    <w:rsid w:val="3C3A4DDB"/>
    <w:rsid w:val="3C8F00E9"/>
    <w:rsid w:val="3D2250D9"/>
    <w:rsid w:val="3DF11CB6"/>
    <w:rsid w:val="3E0F33FD"/>
    <w:rsid w:val="3EDB3C87"/>
    <w:rsid w:val="3FCB5038"/>
    <w:rsid w:val="3FDF4D23"/>
    <w:rsid w:val="404D6B1C"/>
    <w:rsid w:val="40F53820"/>
    <w:rsid w:val="4140041C"/>
    <w:rsid w:val="416F7C3F"/>
    <w:rsid w:val="41872D8F"/>
    <w:rsid w:val="41BC57E8"/>
    <w:rsid w:val="426F36DA"/>
    <w:rsid w:val="42C557B1"/>
    <w:rsid w:val="43160A67"/>
    <w:rsid w:val="43661FA0"/>
    <w:rsid w:val="43B06F1C"/>
    <w:rsid w:val="43C26223"/>
    <w:rsid w:val="43D17451"/>
    <w:rsid w:val="43D8307E"/>
    <w:rsid w:val="4495527A"/>
    <w:rsid w:val="44BE51B8"/>
    <w:rsid w:val="44E2176F"/>
    <w:rsid w:val="458F06AB"/>
    <w:rsid w:val="45CA2A8F"/>
    <w:rsid w:val="46CE3131"/>
    <w:rsid w:val="46D467C4"/>
    <w:rsid w:val="47C96CD1"/>
    <w:rsid w:val="47EA630C"/>
    <w:rsid w:val="486B479B"/>
    <w:rsid w:val="48CE21AB"/>
    <w:rsid w:val="494F7907"/>
    <w:rsid w:val="496D2C05"/>
    <w:rsid w:val="49FF7F76"/>
    <w:rsid w:val="4A4145BE"/>
    <w:rsid w:val="4A5E3812"/>
    <w:rsid w:val="4A6D4C55"/>
    <w:rsid w:val="4A7346B1"/>
    <w:rsid w:val="4A8B1D58"/>
    <w:rsid w:val="4AAF2318"/>
    <w:rsid w:val="4B502367"/>
    <w:rsid w:val="4BCC2B87"/>
    <w:rsid w:val="4BD777FC"/>
    <w:rsid w:val="4C0055E5"/>
    <w:rsid w:val="4C3677AE"/>
    <w:rsid w:val="4C6C5AF1"/>
    <w:rsid w:val="4C706B3A"/>
    <w:rsid w:val="4C9F0720"/>
    <w:rsid w:val="4CC428DB"/>
    <w:rsid w:val="4CCF74E6"/>
    <w:rsid w:val="4CD82C22"/>
    <w:rsid w:val="4E146DA6"/>
    <w:rsid w:val="4E4A17FE"/>
    <w:rsid w:val="4E6536AD"/>
    <w:rsid w:val="4E9C7106"/>
    <w:rsid w:val="4F2A2171"/>
    <w:rsid w:val="4F6B5159"/>
    <w:rsid w:val="4FAE4949"/>
    <w:rsid w:val="500F5C67"/>
    <w:rsid w:val="507B4F96"/>
    <w:rsid w:val="50A90064"/>
    <w:rsid w:val="51241F2C"/>
    <w:rsid w:val="51C15CED"/>
    <w:rsid w:val="5228516E"/>
    <w:rsid w:val="52285DEB"/>
    <w:rsid w:val="52784DDC"/>
    <w:rsid w:val="52AD62F0"/>
    <w:rsid w:val="531D7AE8"/>
    <w:rsid w:val="533D001D"/>
    <w:rsid w:val="53721841"/>
    <w:rsid w:val="546308FE"/>
    <w:rsid w:val="547D422D"/>
    <w:rsid w:val="551968A5"/>
    <w:rsid w:val="558F1AEB"/>
    <w:rsid w:val="566E5216"/>
    <w:rsid w:val="57952240"/>
    <w:rsid w:val="58095793"/>
    <w:rsid w:val="592A0F63"/>
    <w:rsid w:val="59821EFA"/>
    <w:rsid w:val="5987750F"/>
    <w:rsid w:val="59CD78E2"/>
    <w:rsid w:val="5A075698"/>
    <w:rsid w:val="5AB20E59"/>
    <w:rsid w:val="5B742704"/>
    <w:rsid w:val="5BF82F2D"/>
    <w:rsid w:val="5C0A6E8C"/>
    <w:rsid w:val="5CA47795"/>
    <w:rsid w:val="5D2056AD"/>
    <w:rsid w:val="5D751E7A"/>
    <w:rsid w:val="5DA77BB2"/>
    <w:rsid w:val="5EF9755F"/>
    <w:rsid w:val="5F2346ED"/>
    <w:rsid w:val="5F8913CC"/>
    <w:rsid w:val="5FA00FF1"/>
    <w:rsid w:val="5FDA7ED2"/>
    <w:rsid w:val="60960285"/>
    <w:rsid w:val="61086613"/>
    <w:rsid w:val="614E7A33"/>
    <w:rsid w:val="617E0582"/>
    <w:rsid w:val="61E37639"/>
    <w:rsid w:val="61EF5B30"/>
    <w:rsid w:val="62333529"/>
    <w:rsid w:val="624F2E59"/>
    <w:rsid w:val="62864A52"/>
    <w:rsid w:val="629844AA"/>
    <w:rsid w:val="62B04249"/>
    <w:rsid w:val="62CB3209"/>
    <w:rsid w:val="62D94FBC"/>
    <w:rsid w:val="630356F2"/>
    <w:rsid w:val="63436BE9"/>
    <w:rsid w:val="63E50971"/>
    <w:rsid w:val="6408782B"/>
    <w:rsid w:val="64096DC8"/>
    <w:rsid w:val="646237BE"/>
    <w:rsid w:val="65322CBF"/>
    <w:rsid w:val="654A3ABB"/>
    <w:rsid w:val="657732A1"/>
    <w:rsid w:val="6587288A"/>
    <w:rsid w:val="659628B6"/>
    <w:rsid w:val="65F212EB"/>
    <w:rsid w:val="660409AD"/>
    <w:rsid w:val="66171B8A"/>
    <w:rsid w:val="664E58E8"/>
    <w:rsid w:val="66A67AE5"/>
    <w:rsid w:val="66E84D14"/>
    <w:rsid w:val="6701538B"/>
    <w:rsid w:val="674B0C82"/>
    <w:rsid w:val="674E307B"/>
    <w:rsid w:val="67837EE3"/>
    <w:rsid w:val="689A15CB"/>
    <w:rsid w:val="68BA215E"/>
    <w:rsid w:val="68CC52CB"/>
    <w:rsid w:val="68DE4FFE"/>
    <w:rsid w:val="68E91489"/>
    <w:rsid w:val="694B58D7"/>
    <w:rsid w:val="699D3E4F"/>
    <w:rsid w:val="69CE4E15"/>
    <w:rsid w:val="6AD96D22"/>
    <w:rsid w:val="6B7F3246"/>
    <w:rsid w:val="6EA56D16"/>
    <w:rsid w:val="6ED42106"/>
    <w:rsid w:val="6ED829E8"/>
    <w:rsid w:val="6EF07839"/>
    <w:rsid w:val="6F63000B"/>
    <w:rsid w:val="6F9E6F2E"/>
    <w:rsid w:val="70464168"/>
    <w:rsid w:val="70734297"/>
    <w:rsid w:val="707F73FA"/>
    <w:rsid w:val="70F3716D"/>
    <w:rsid w:val="70F75F73"/>
    <w:rsid w:val="71092257"/>
    <w:rsid w:val="71876A4E"/>
    <w:rsid w:val="719E6674"/>
    <w:rsid w:val="72B56DCF"/>
    <w:rsid w:val="72D16838"/>
    <w:rsid w:val="72DF1858"/>
    <w:rsid w:val="73091DE9"/>
    <w:rsid w:val="730B6BCA"/>
    <w:rsid w:val="73853BAD"/>
    <w:rsid w:val="73E1341B"/>
    <w:rsid w:val="74C17924"/>
    <w:rsid w:val="74C958A7"/>
    <w:rsid w:val="74CA112A"/>
    <w:rsid w:val="74D11C03"/>
    <w:rsid w:val="75060A03"/>
    <w:rsid w:val="75244CBB"/>
    <w:rsid w:val="75A2116D"/>
    <w:rsid w:val="75B570E6"/>
    <w:rsid w:val="75CD1C51"/>
    <w:rsid w:val="769E7DAB"/>
    <w:rsid w:val="780A1873"/>
    <w:rsid w:val="785929CC"/>
    <w:rsid w:val="787D11B8"/>
    <w:rsid w:val="7888534D"/>
    <w:rsid w:val="78A9711F"/>
    <w:rsid w:val="78BC6AA1"/>
    <w:rsid w:val="78D51BC9"/>
    <w:rsid w:val="78EC3847"/>
    <w:rsid w:val="790B655A"/>
    <w:rsid w:val="792C5912"/>
    <w:rsid w:val="795A0F29"/>
    <w:rsid w:val="79CA34C7"/>
    <w:rsid w:val="79EB7193"/>
    <w:rsid w:val="7BE82A1A"/>
    <w:rsid w:val="7C8733EA"/>
    <w:rsid w:val="7C913F6E"/>
    <w:rsid w:val="7CA21C8A"/>
    <w:rsid w:val="7CDD2D69"/>
    <w:rsid w:val="7E101E61"/>
    <w:rsid w:val="7E823B29"/>
    <w:rsid w:val="7E8B30DA"/>
    <w:rsid w:val="7F870749"/>
    <w:rsid w:val="7FBB3C39"/>
    <w:rsid w:val="7FE27B5E"/>
    <w:rsid w:val="7FF83F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8">
    <w:name w:val="font11"/>
    <w:basedOn w:val="7"/>
    <w:qFormat/>
    <w:uiPriority w:val="0"/>
    <w:rPr>
      <w:rFonts w:hint="eastAsia" w:ascii="宋体" w:hAnsi="宋体" w:eastAsia="宋体" w:cs="宋体"/>
      <w:color w:val="000000"/>
      <w:sz w:val="24"/>
      <w:szCs w:val="24"/>
      <w:u w:val="none"/>
    </w:rPr>
  </w:style>
  <w:style w:type="character" w:customStyle="1" w:styleId="9">
    <w:name w:val="font51"/>
    <w:basedOn w:val="7"/>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10</TotalTime>
  <ScaleCrop>false</ScaleCrop>
  <LinksUpToDate>false</LinksUpToDate>
  <CharactersWithSpaces>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cp:lastPrinted>2024-02-29T09:17:00Z</cp:lastPrinted>
  <dcterms:modified xsi:type="dcterms:W3CDTF">2024-07-16T03:59:58Z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6B92E19E160A41BEACD8E61D503A1D99_13</vt:lpwstr>
  </property>
</Properties>
</file>